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tbl>
      <w:tblPr>
        <w:tblStyle w:val="TableGrid"/>
        <w:bidiVisual/>
        <w:tblW w:type="dxa" w:w="9772"/>
        <w:tblInd w:type="dxa" w:w="-290"/>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402"/>
        <w:gridCol w:w="7370"/>
      </w:tblGrid>
      <w:tr w:rsidR="001A2923" w:rsidTr="00276DEF">
        <w:trPr>
          <w:trHeight w:val="70"/>
        </w:trPr>
        <w:tc>
          <w:tcPr>
            <w:tcW w:type="dxa" w:w="2402"/>
          </w:tcPr>
          <w:p w:rsidP="005B49FC" w:rsidR="001A2923" w:rsidRDefault="00DF5EBC">
            <w:pPr>
              <w:bidi/>
              <w:rPr>
                <w:rFonts w:cs="B Nazanin"/>
                <w:b/>
                <w:bCs/>
                <w:color w:themeColor="text1" w:val="000000"/>
                <w:sz w:val="20"/>
                <w:szCs w:val="20"/>
                <w:lang w:bidi="fa-IR"/>
              </w:rPr>
            </w:pPr>
            <w:r>
              <w:rPr>
                <w:rFonts w:cs="Arial"/>
                <w:noProof/>
                <w:lang w:bidi="fa-IR"/>
              </w:rPr>
              <w:t xml:space="preserve"> </w:t>
              <w:drawing>
                <wp:inline distT="0" distR="0" distB="0" distL="0">
                  <wp:extent cx="1190625" cy="1428750"/>
                  <wp:docPr id="0" name="Drawing 0" descr="teacher.jpg"/>
                  <a:graphic xmlns:a="http://schemas.openxmlformats.org/drawingml/2006/main">
                    <a:graphicData uri="http://schemas.openxmlformats.org/drawingml/2006/picture">
                      <pic:pic xmlns:pic="http://schemas.openxmlformats.org/drawingml/2006/picture">
                        <pic:nvPicPr>
                          <pic:cNvPr id="0" name="Picture 0" descr="teacher.jpg"/>
                          <pic:cNvPicPr>
                            <a:picLocks noChangeAspect="true"/>
                          </pic:cNvPicPr>
                        </pic:nvPicPr>
                        <pic:blipFill>
                          <a:blip r:embed="rId11"/>
                          <a:stretch>
                            <a:fillRect/>
                          </a:stretch>
                        </pic:blipFill>
                        <pic:spPr>
                          <a:xfrm>
                            <a:off x="0" y="0"/>
                            <a:ext cx="1190625" cy="1428750"/>
                          </a:xfrm>
                          <a:prstGeom prst="rect">
                            <a:avLst/>
                          </a:prstGeom>
                        </pic:spPr>
                      </pic:pic>
                    </a:graphicData>
                  </a:graphic>
                </wp:inline>
              </w:drawing>
            </w:r>
          </w:p>
        </w:tc>
        <w:tc>
          <w:tcPr>
            <w:tcW w:type="dxa" w:w="7370"/>
          </w:tcPr>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1A2923" w:rsidR="001A2923" w:rsidRDefault="001A2923">
            <w:pPr>
              <w:bidi/>
              <w:jc w:val="center"/>
              <w:rPr>
                <w:rFonts w:cs="B Nazanin"/>
                <w:b/>
                <w:bCs/>
                <w:color w:themeColor="text1" w:val="000000"/>
                <w:sz w:val="20"/>
                <w:szCs w:val="20"/>
                <w:lang w:bidi="fa-IR"/>
              </w:rPr>
            </w:pPr>
          </w:p>
          <w:p w:rsidP="00CE3851" w:rsidR="001A2923" w:rsidRDefault="002F2FF7" w:rsidRPr="00841D36">
            <w:pPr>
              <w:bidi/>
              <w:rPr>
                <w:rFonts w:cs="B Nazanin"/>
                <w:b/>
                <w:bCs/>
                <w:color w:themeColor="text1" w:val="000000"/>
                <w:sz w:val="20"/>
                <w:szCs w:val="20"/>
                <w:lang w:bidi="fa-IR"/>
              </w:rPr>
            </w:pPr>
            <w:r>
              <w:rPr>
                <w:rFonts w:cs="B Nazanin" w:ascii="B Nazanin" w:hAnsi="B Nazanin" w:eastAsia="B Nazanin"/>
                <w:b/>
                <w:bCs/>
                <w:color w:themeColor="text1" w:val="000000"/>
                <w:sz w:val="20"/>
                <w:szCs w:val="20"/>
                <w:lang w:bidi="fa-IR"/>
              </w:rPr>
              <w:t>دانشیار دانشکده منابع طبیعی</w:t>
            </w:r>
            <w:r w:rsidR="001A2923" w:rsidRPr="00841D36">
              <w:rPr>
                <w:rFonts w:cs="B Nazanin"/>
                <w:b/>
                <w:bCs/>
                <w:color w:themeColor="text1" w:val="000000"/>
                <w:sz w:val="20"/>
                <w:szCs w:val="20"/>
                <w:lang w:bidi="fa-IR"/>
              </w:rPr>
              <w:t>-</w:t>
            </w:r>
            <w:r w:rsidR="001A2923" w:rsidRPr="00841D36">
              <w:rPr>
                <w:rFonts w:cs="B Nazanin" w:hint="cs"/>
                <w:b/>
                <w:bCs/>
                <w:color w:themeColor="text1" w:val="000000"/>
                <w:sz w:val="20"/>
                <w:szCs w:val="20"/>
                <w:rtl/>
                <w:lang w:bidi="fa-IR"/>
              </w:rPr>
              <w:t xml:space="preserve"> دانشگاه تهران</w:t>
            </w:r>
          </w:p>
          <w:p w:rsidP="001A2923" w:rsidR="001A2923" w:rsidRDefault="00841D36">
            <w:pPr>
              <w:bidi/>
            </w:pPr>
            <w:r>
              <w:rPr>
                <w:noProof/>
              </w:rPr>
              <mc:AlternateContent>
                <mc:Choice Requires="wps">
                  <w:drawing>
                    <wp:anchor allowOverlap="1" behindDoc="0" distB="0" distL="114300" distR="114300" distT="0" layoutInCell="1" locked="0" relativeHeight="251659264" simplePos="0">
                      <wp:simplePos x="0" y="0"/>
                      <wp:positionH relativeFrom="column">
                        <wp:posOffset>-68580</wp:posOffset>
                      </wp:positionH>
                      <wp:positionV relativeFrom="paragraph">
                        <wp:posOffset>201295</wp:posOffset>
                      </wp:positionV>
                      <wp:extent cx="4695825" cy="0"/>
                      <wp:effectExtent b="114300" l="38100" r="47625" t="57150"/>
                      <wp:wrapNone/>
                      <wp:docPr id="3" name="Straight Connector 3"/>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5.4pt,15.85pt" id="Straight Connector 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iug+7TwIAAPAEAAAOAAAAZHJzL2Uyb0RvYy54bWysVEuP2yAQvlfqf0DcGzvOeje14uwhq+2l j9WmjzPBYKPyEpA4+fcdIOukD6lSVR8Qw8x888034NX9UUl0YM4Lo1s8n5UYMU1NJ3Tf4i+fH98s MfKB6I5Io1mLT8zj+/XrV6vRNqwyg5EdcwhAtG9G2+IhBNsUhacDU8TPjGUanNw4RQKYri86R0ZA V7KoyvK2GI3rrDOUeQ+nD9mJ1wmfc0bDJ849C0i2GLiFtLq07uJarFek6R2xg6BnGuQfWCgiNBSd oB5IIGjvxG9QSlBnvOFhRo0qDOeCstQDdDMvf+lmOxDLUi8gjreTTP7/wdKPhyeHRNfiBUaaKBjR Njgi+iGgjdEaBDQOLaJOo/UNhG/0kztb3j652PSRO4W4FPYrXIEkAzSGjknl06QyOwZE4fDm9m29 rGqM6IuvyBARyjof3jGjUNy0WAodBSANObz3AcpC6EtIPJYajS2ulvVdncK8kaJ7FFJGZ7pEbCMd OhAY/67P3ORefTBdPqtL+GJzgDuFZ+uCBD6pIyBLFwqIRMPsA3PboRvRTu7dMwEJ63IJaKgTkfpi Oc8G3LbqLtYBF5E9PJMgMXImfBNhSCOOEkXI2NmFriT0e+5d2oFkvjcJ5qIDRCe2E5lkXfEs4tTy nNIunCSLpaR+ZhzmDvNYZOXii7uIRShlOqS5p/YhOqZxkHZKzKQn2TLDnxPP8TE1k5qSq79XnTJS ZaPDlKyENu5PAOE4P0+T53jQ46rvuN2Z7pRucHLAs0qSnX8B8d1e2yn98qNa/wAAAP//AwBQSwME FAAGAAgAAAAhACq6unHcAAAACQEAAA8AAABkcnMvZG93bnJldi54bWxMj0FvwjAMhe+T+A+RJ+0G adk0oGuKKqRddluBe2hMW9E4JUmh+/fztMN2s5+f3vucbyfbixv60DlSkC4SEEi1Mx01Cg779/ka RIiajO4doYIvDLAtZg+5zoy70yfeqtgIDqGQaQVtjEMmZahbtDos3IDEt7PzVkdefSON13cOt71c JsmrtLojbmj1gLsW60s1WgWmpvLF++Nmf4lYXc/lddwcPpR6epzKNxARp/hnhh98RoeCmU5uJBNE r2CeJoweFTynKxBsWC3XPJx+BVnk8v8HxTcAAAD//wMAUEsBAi0AFAAGAAgAAAAhALaDOJL+AAAA 4QEAABMAAAAAAAAAAAAAAAAAAAAAAFtDb250ZW50X1R5cGVzXS54bWxQSwECLQAUAAYACAAAACEA OP0h/9YAAACUAQAACwAAAAAAAAAAAAAAAAAvAQAAX3JlbHMvLnJlbHNQSwECLQAUAAYACAAAACEA IroPu08CAADwBAAADgAAAAAAAAAAAAAAAAAuAgAAZHJzL2Uyb0RvYy54bWxQSwECLQAUAAYACAAA ACEAKrq6cdwAAAAJAQAADwAAAAAAAAAAAAAAAACpBAAAZHJzL2Rvd25yZXYueG1sUEsFBgAAAAAE AAQA8wAAALIFAAAAAA== " o:spid="_x0000_s1026" strokecolor="#7f7f7f [1612]" strokeweight="2.25pt"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to="364.35pt,15.85pt" w14:anchorId="55988005">
                      <v:stroke joinstyle="miter"/>
                      <v:shadow color="black" offset=".74836mm,.74836mm" on="t" opacity="26214f" origin="-.5,-.5"/>
                    </v:line>
                  </w:pict>
                </mc:Fallback>
              </mc:AlternateContent>
            </w:r>
          </w:p>
          <w:p w:rsidP="001A2923" w:rsidR="001A2923" w:rsidRDefault="001A2923">
            <w:pPr>
              <w:bidi/>
              <w:rPr>
                <w:rFonts w:cs="B Nazanin"/>
                <w:b/>
                <w:bCs/>
                <w:color w:themeColor="text1" w:val="000000"/>
                <w:sz w:val="20"/>
                <w:szCs w:val="20"/>
                <w:lang w:bidi="fa-IR"/>
              </w:rPr>
            </w:pPr>
          </w:p>
          <w:p w:rsidP="00F17829" w:rsidR="00276DEF" w:rsidRDefault="00F17829" w:rsidRPr="00276DEF">
            <w:pPr>
              <w:bidi/>
              <w:rPr>
                <w:rFonts w:ascii="IranNastaliq" w:cs="B Nazanin" w:hAnsi="IranNastaliq"/>
                <w:b/>
                <w:bCs/>
                <w:color w:themeColor="accent1" w:themeShade="BF" w:val="2E74B5"/>
                <w:sz w:val="40"/>
                <w:szCs w:val="40"/>
                <w:lang w:bidi="fa-IR"/>
              </w:rPr>
            </w:pPr>
            <w:r w:rsidRPr="00F17829">
              <w:rPr>
                <w:rFonts w:ascii="B Nazanin" w:cs="B Nazanin" w:hAnsi="IranNastaliq" w:eastAsia="B Nazanin"/>
                <w:b/>
                <w:bCs/>
                <w:color w:themeColor="accent1" w:themeShade="BF" w:val="2E74B5"/>
                <w:sz w:val="40"/>
                <w:szCs w:val="40"/>
                <w:lang w:bidi="fa-IR"/>
              </w:rPr>
              <w:t>نصرت اله ضرغام</w:t>
            </w:r>
          </w:p>
        </w:tc>
      </w:tr>
      <w:tr w:rsidR="00276DEF" w:rsidTr="00276DEF">
        <w:trPr>
          <w:trHeight w:val="391"/>
        </w:trPr>
        <w:tc>
          <w:tcPr>
            <w:tcW w:type="dxa" w:w="2402"/>
          </w:tcPr>
          <w:p w:rsidP="00594CF6" w:rsidR="00276DEF" w:rsidRDefault="00DF5EBC" w:rsidRPr="00276DEF">
            <w:pPr>
              <w:pStyle w:val="ListParagraph"/>
              <w:bidi/>
              <w:spacing w:after="120" w:before="120"/>
              <w:ind w:left="0"/>
              <w:rPr>
                <w:rFonts w:ascii="Times New Roman" w:cs="B Nazanin" w:eastAsia="Times New Roman" w:hAnsi="Times New Roman"/>
                <w:sz w:val="24"/>
                <w:szCs w:val="24"/>
                <w:rtl/>
              </w:rPr>
            </w:pPr>
            <w:r>
              <w:rPr>
                <w:rFonts w:ascii="B Nazanin" w:cs="B Nazanin" w:eastAsia="Times New Roman" w:hAnsi="Times New Roman"/>
                <w:sz w:val="24"/>
                <w:szCs w:val="24"/>
              </w:rPr>
              <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lang w:bidi="fa-IR"/>
              </w:rPr>
            </w:pPr>
            <w:r>
              <w:rPr>
                <w:rFonts w:ascii="Times New Roman" w:cs="B Nazanin" w:eastAsia="Times New Roman" w:hAnsi="Times New Roman" w:hint="cs"/>
                <w:sz w:val="24"/>
                <w:szCs w:val="24"/>
                <w:rtl/>
                <w:lang w:bidi="fa-IR"/>
              </w:rPr>
              <w:t>ت</w:t>
            </w:r>
            <w:r w:rsidRPr="00276DEF">
              <w:rPr>
                <w:rFonts w:ascii="Times New Roman" w:cs="B Nazanin" w:eastAsia="Times New Roman" w:hAnsi="Times New Roman" w:hint="cs"/>
                <w:sz w:val="24"/>
                <w:szCs w:val="24"/>
                <w:rtl/>
                <w:lang w:bidi="fa-IR"/>
              </w:rPr>
              <w:t xml:space="preserve">لفن دفتر:  </w:t>
            </w:r>
            <w:r w:rsidR="00DF5EBC">
              <w:rPr>
                <w:rFonts w:ascii="B Nazanin" w:cs="ArialMT" w:hAnsi="ArialMT" w:eastAsia="B Nazanin"/>
                <w:sz w:val="20"/>
                <w:szCs w:val="20"/>
              </w:rPr>
              <w:t>+98 (21)</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lang w:bidi="fa-IR"/>
              </w:rPr>
            </w:pPr>
            <w:r w:rsidRPr="00276DEF">
              <w:rPr>
                <w:rFonts w:ascii="Times New Roman" w:cs="B Nazanin" w:eastAsia="Times New Roman" w:hAnsi="Times New Roman" w:hint="cs"/>
                <w:sz w:val="24"/>
                <w:szCs w:val="24"/>
                <w:rtl/>
                <w:lang w:bidi="fa-IR"/>
              </w:rPr>
              <w:t xml:space="preserve">پست الکترونیکی: </w:t>
            </w:r>
            <w:r w:rsidR="00F17829">
              <w:rPr>
                <w:rFonts w:ascii="B Nazanin" w:cs="ArialMT" w:hAnsi="ArialMT" w:eastAsia="B Nazanin"/>
                <w:sz w:val="20"/>
                <w:szCs w:val="20"/>
              </w:rPr>
              <w:t>nzargham@ut.ac.ir</w:t>
            </w:r>
          </w:p>
          <w:p w:rsidP="00276DEF" w:rsidR="00276DEF" w:rsidRDefault="00276DEF" w:rsidRPr="00276DEF">
            <w:pPr>
              <w:pStyle w:val="ListParagraph"/>
              <w:bidi/>
              <w:spacing w:after="120" w:before="120"/>
              <w:ind w:firstLine="30" w:left="0"/>
              <w:rPr>
                <w:rFonts w:ascii="Times New Roman" w:cs="B Nazanin" w:eastAsia="Times New Roman" w:hAnsi="Times New Roman"/>
                <w:sz w:val="24"/>
                <w:szCs w:val="24"/>
                <w:rtl/>
              </w:rPr>
            </w:pPr>
          </w:p>
        </w:tc>
        <w:tc>
          <w:tcPr>
            <w:tcW w:type="dxa" w:w="7370"/>
          </w:tcPr>
          <w:p w:rsidP="00276DEF" w:rsidR="00276DEF" w:rsidRDefault="00F17829" w:rsidRPr="00276DEF">
            <w:pPr>
              <w:pStyle w:val="ListParagraph"/>
              <w:bidi/>
              <w:spacing w:after="120" w:before="120"/>
              <w:ind w:left="0"/>
              <w:jc w:val="both"/>
              <w:rPr>
                <w:rFonts w:ascii="Times New Roman" w:cs="B Nazanin" w:eastAsia="Times New Roman" w:hAnsi="Times New Roman"/>
                <w:sz w:val="24"/>
                <w:szCs w:val="24"/>
                <w:rtl/>
              </w:rPr>
            </w:pPr>
            <w:r w:rsidRPr="00F17829">
              <w:rPr>
                <w:rFonts w:ascii="B Nazanin" w:cs="B Nazanin" w:eastAsia="Times New Roman" w:hAnsi="Times New Roman"/>
                <w:sz w:val="24"/>
                <w:szCs w:val="24"/>
              </w:rPr>
              <w:t/>
            </w:r>
          </w:p>
        </w:tc>
      </w:tr>
    </w:tbl>
    <w:p w:rsidP="00841D36" w:rsidR="001A2923" w:rsidRDefault="00841D36">
      <w:pPr>
        <w:bidi/>
        <w:ind w:left="1989"/>
        <w:rPr>
          <w:rtl/>
        </w:rPr>
      </w:pPr>
      <w:r>
        <w:rPr>
          <w:noProof/>
        </w:rPr>
        <mc:AlternateContent>
          <mc:Choice Requires="wps">
            <w:drawing>
              <wp:anchor allowOverlap="1" behindDoc="0" distB="0" distL="114300" distR="114300" distT="0" layoutInCell="1" locked="0" relativeHeight="251661312" simplePos="0" wp14:anchorId="3D3D948A" wp14:editId="7E784BD2">
                <wp:simplePos x="0" y="0"/>
                <wp:positionH relativeFrom="margin">
                  <wp:posOffset>-123825</wp:posOffset>
                </wp:positionH>
                <wp:positionV relativeFrom="paragraph">
                  <wp:posOffset>85725</wp:posOffset>
                </wp:positionV>
                <wp:extent cx="4695825" cy="0"/>
                <wp:effectExtent b="114300" l="38100" r="47625" t="57150"/>
                <wp:wrapNone/>
                <wp:docPr id="4" name="Straight Connector 4"/>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9.75pt,6.75pt" id="Straight Connector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JlXTTgIAAPAEAAAOAAAAZHJzL2Uyb0RvYy54bWysVEuP2yAQvlfqf0DcGztOvJtacfaQ1fbS R7Tp40ww2KgYEJA4+fcdwOukD6lSVR8Qw8x888034PXDuZfoxKwTWtV4PssxYorqRqi2xl8+P71Z YeQ8UQ2RWrEaX5jDD5vXr9aDqVihOy0bZhGAKFcNpsad96bKMkc71hM304YpcHJte+LBtG3WWDIA ei+zIs/vskHbxlhNmXNw+piceBPxOWfUf+LcMY9kjYGbj6uN6yGs2WZNqtYS0wk60iD/wKInQkHR CeqReIKOVvwG1QtqtdPcz6juM825oCz2AN3M81+62XfEsNgLiOPMJJP7f7D042lnkWhqvMRIkR5G tPeWiLbzaKuVAgG1Rcug02BcBeFbtbOj5czOhqbP3PaIS2G+whWIMkBj6BxVvkwqs7NHFA6Xd2/L VVFiRF98WYIIUMY6/47pHoVNjaVQQQBSkdN756EshL6EhGOp0FDjYlXelzHMaSmaJyFlcMZLxLbS ohOB8R/axE0e+w+6SWdlDl9oDnCn8GRdkcAnVQBk8UIBkWDoo2d23zUDOsijfSYgYZmvAA01IlBf rObJgNtW3Ic64CKyhWfiJUZW+2/Cd3HEQaIAGTq70pWEfk+9S9ORxHcZYa46QHRkO5GJ1g3PLEwt zSnu/EWyUEqqZ8Zh7jCPRVIuvLirWIRSpvxilCZGhzQO0k6JifQkW2L4c+IYH1ITqSm5+HvVKSNW 1spPyb1Q2v4JwJ/nI2We4kGPm77D9qCbS7zB0QHPKko2/gLCu721Y/r1R7X5AQAA//8DAFBLAwQU AAYACAAAACEAhXrXqNsAAAAJAQAADwAAAGRycy9kb3ducmV2LnhtbEyPzW7CMBCE75X6DtZW4gYO /aFNGgdFlbj01gB3Ey9JRLwOtgPp23erHspptTujmW/z9WR7cUEfOkcKlosEBFLtTEeNgt12M38D EaImo3tHqOAbA6yL+7tcZ8Zd6QsvVWwEh1DItII2xiGTMtQtWh0WbkBi7ei81ZFX30jj9ZXDbS8f k2Qlre6IG1o94EeL9akarQJTU/ns/T7dniJW52N5HtPdp1Kzh6l8BxFxiv9m+MVndCiY6eBGMkH0 CubL9IWtLDzxZMMr94E4/B1kkcvbD4ofAAAA//8DAFBLAQItABQABgAIAAAAIQC2gziS/gAAAOEB AAATAAAAAAAAAAAAAAAAAAAAAABbQ29udGVudF9UeXBlc10ueG1sUEsBAi0AFAAGAAgAAAAhADj9 If/WAAAAlAEAAAsAAAAAAAAAAAAAAAAALwEAAF9yZWxzLy5yZWxzUEsBAi0AFAAGAAgAAAAhACkm VdNOAgAA8AQAAA4AAAAAAAAAAAAAAAAALgIAAGRycy9lMm9Eb2MueG1sUEsBAi0AFAAGAAgAAAAh AIV616jbAAAACQEAAA8AAAAAAAAAAAAAAAAAqAQAAGRycy9kb3ducmV2LnhtbFBLBQYAAAAABAAE APMAAACwBQAAAAA= " o:spid="_x0000_s1026" strokecolor="#7f7f7f [1612]" strokeweight="2.25pt"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5in,6.75pt" w14:anchorId="1517E445">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5B49FC" w:rsidTr="005B49FC">
        <w:trPr>
          <w:trHeight w:val="391"/>
        </w:trPr>
        <w:tc>
          <w:tcPr>
            <w:tcW w:type="dxa" w:w="2830"/>
          </w:tcPr>
          <w:p w:rsidP="005B49FC" w:rsidR="005B49FC" w:rsidRDefault="005B49FC">
            <w:pPr>
              <w:bidi/>
              <w:jc w:val="center"/>
              <w:rPr>
                <w:rFonts w:ascii="Times New Roman" w:cs="B Nazanin" w:eastAsia="Times New Roman" w:hAnsi="Times New Roman"/>
                <w:b/>
                <w:bCs/>
                <w:color w:themeColor="text1" w:themeTint="A6" w:val="595959"/>
                <w:sz w:val="24"/>
                <w:szCs w:val="24"/>
                <w:rtl/>
              </w:rPr>
            </w:pPr>
          </w:p>
          <w:p w:rsidP="00913482" w:rsidR="005B49FC" w:rsidRDefault="005B49FC" w:rsidRPr="005B49FC">
            <w:pPr>
              <w:bidi/>
              <w:ind w:left="732"/>
              <w:rPr>
                <w:rFonts w:ascii="Times New Roman" w:cs="B Nazanin" w:eastAsia="Times New Roman" w:hAnsi="Times New Roman"/>
                <w:b/>
                <w:bCs/>
                <w:sz w:val="24"/>
                <w:szCs w:val="24"/>
                <w:rtl/>
              </w:rPr>
            </w:pPr>
            <w:r w:rsidRPr="005B49FC">
              <w:rPr>
                <w:rFonts w:ascii="Times New Roman" w:cs="B Nazanin" w:eastAsia="Times New Roman" w:hAnsi="Times New Roman" w:hint="cs"/>
                <w:b/>
                <w:bCs/>
                <w:color w:themeColor="text1" w:themeTint="A6" w:val="595959"/>
                <w:sz w:val="24"/>
                <w:szCs w:val="24"/>
                <w:rtl/>
              </w:rPr>
              <w:t>تحصیلات</w:t>
            </w:r>
          </w:p>
        </w:tc>
        <w:tc>
          <w:tcPr>
            <w:tcW w:type="dxa" w:w="7503"/>
          </w:tcPr>
          <w:p w:rsidP="00F17829" w:rsidR="00E74C15" w:rsidRDefault="00E74C15">
            <w:pPr>
              <w:pStyle w:val="ListParagraph"/>
              <w:bidi/>
              <w:spacing w:after="120" w:before="120"/>
              <w:ind w:left="360"/>
              <w:rPr>
                <w:rFonts w:ascii="Times New Roman" w:cs="B Nazanin" w:eastAsia="Times New Roman" w:hAnsi="Times New Roman"/>
                <w:sz w:val="24"/>
                <w:szCs w:val="24"/>
              </w:rPr>
            </w:pPr>
          </w:p>
          <w:p w:rsidP="00E74C15" w:rsidR="005B49FC" w:rsidRDefault="00C72043" w:rsidRPr="005B49FC">
            <w:pPr>
              <w:pStyle w:val="ListParagraph"/>
              <w:bidi/>
              <w:spacing w:after="120" w:before="120"/>
              <w:ind w:left="360"/>
              <w:rPr>
                <w:rFonts w:ascii="Times New Roman" w:cs="B Nazanin" w:eastAsia="Times New Roman" w:hAnsi="Times New Roman"/>
                <w:sz w:val="24"/>
                <w:szCs w:val="24"/>
                <w:rtl/>
              </w:rPr>
            </w:pPr>
            <w:r w:rsidRPr="00C72043">
              <w:rPr>
                <w:rFonts w:ascii="Times New Roman" w:cs="B Nazanin" w:eastAsia="Times New Roman" w:hAnsi="Times New Roman"/>
                <w:sz w:val="24"/>
                <w:szCs w:val="24"/>
              </w:rPr>
              <w:t/>
            </w:r>
          </w:p>
        </w:tc>
      </w:tr>
    </w:tbl>
    <w:p w:rsidP="005B49FC" w:rsidR="005B49FC" w:rsidRDefault="005B49FC">
      <w:pPr>
        <w:bidi/>
        <w:ind w:left="1989"/>
        <w:rPr>
          <w:rtl/>
        </w:rPr>
      </w:pPr>
      <w:r>
        <w:rPr>
          <w:noProof/>
        </w:rPr>
        <mc:AlternateContent>
          <mc:Choice Requires="wps">
            <w:drawing>
              <wp:anchor allowOverlap="1" behindDoc="0" distB="0" distL="114300" distR="114300" distT="0" layoutInCell="1" locked="0" relativeHeight="251665408" simplePos="0" wp14:anchorId="0B7A87F8" wp14:editId="76BEF095">
                <wp:simplePos x="0" y="0"/>
                <wp:positionH relativeFrom="margin">
                  <wp:posOffset>-104775</wp:posOffset>
                </wp:positionH>
                <wp:positionV relativeFrom="paragraph">
                  <wp:posOffset>112395</wp:posOffset>
                </wp:positionV>
                <wp:extent cx="4695825" cy="0"/>
                <wp:effectExtent b="114300" l="38100" r="47625" t="57150"/>
                <wp:wrapNone/>
                <wp:docPr id="5" name="Straight Connector 5"/>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8.25pt,8.85pt" id="Straight Connector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z/3GTQIAAPAEAAAOAAAAZHJzL2Uyb0RvYy54bWysVEuP2yAQvlfqf0DcGzvOZje14uwhq+2l j9WmjzPBYKPyEpA4+fcdwOukD6lSVR8Qw8x888034PX9SUl0ZM4Loxs8n5UYMU1NK3TX4C+fH9+s MPKB6JZIo1mDz8zj+83rV+vB1qwyvZEtcwhAtK8H2+A+BFsXhac9U8TPjGUanNw4RQKYritaRwZA V7KoyvK2GIxrrTOUeQ+nD9mJNwmfc0bDJ849C0g2GLiFtLq07uNabNak7hyxvaAjDfIPLBQRGopO UA8kEHRw4jcoJagz3vAwo0YVhnNBWeoBupmXv3Sz64llqRcQx9tJJv//YOnH45NDom3wEiNNFIxo FxwRXR/Q1mgNAhqHllGnwfoawrf6yY2Wt08uNn3iTiEuhf0KVyDJAI2hU1L5PKnMTgFROLy5fbtc VVCOvviKDBGhrPPhHTMKxU2DpdBRAFKT43sfoCyEvoTEY6nR0OBqtbxbpjBvpGgfhZTRmS4R20qH jgTGv+8yN3lQH0ybz5YlfLE5wJ3Cs3VBAp/UEZClCwVEomEOgbld3w5oLw/umUQJyxWgoVZE6ovV PBtw26q7WAdcRHbwTILEyJnwTYQ+jThKFCFjZxe6ktDvuXdpe5L53iSYiw4QndhOZJJ1xbOIU8tz SrtwliyWkvqZcZg7zGORlYsv7iIWoZTpsBilSdExjYO0U2ImPcmWGf6cOMbH1ExqSq7+XnXKSJWN DlOyEtq4PwGE03ykzHM86HHVd9zuTXtONzg54FklycZfQHy313ZKv/yoNj8AAAD//wMAUEsDBBQA BgAIAAAAIQAf7XXP2wAAAAkBAAAPAAAAZHJzL2Rvd25yZXYueG1sTI/BTsMwEETvSP0Haytxa50W aGiIU0VIXLiRlrsbb5Oo8Tq1nTb8PYs4wHFnnmZn8t1ke3FFHzpHClbLBARS7UxHjYLD/m3xDCJE TUb3jlDBFwbYFbO7XGfG3egDr1VsBIdQyLSCNsYhkzLULVodlm5AYu/kvNWRT99I4/WNw20v10my kVZ3xB9aPeBri/W5Gq0CU1P56P3ndn+OWF1O5WXcHt6Vup9P5QuIiFP8g+GnPleHgjsd3UgmiF7B YrV5YpSNNAXBQLp+4HHHX0EWufy/oPgGAAD//wMAUEsBAi0AFAAGAAgAAAAhALaDOJL+AAAA4QEA ABMAAAAAAAAAAAAAAAAAAAAAAFtDb250ZW50X1R5cGVzXS54bWxQSwECLQAUAAYACAAAACEAOP0h /9YAAACUAQAACwAAAAAAAAAAAAAAAAAvAQAAX3JlbHMvLnJlbHNQSwECLQAUAAYACAAAACEAnM/9 xk0CAADwBAAADgAAAAAAAAAAAAAAAAAuAgAAZHJzL2Uyb0RvYy54bWxQSwECLQAUAAYACAAAACEA H+11z9sAAAAJAQAADwAAAAAAAAAAAAAAAACnBAAAZHJzL2Rvd25yZXYueG1sUEsFBgAAAAAEAAQA 8wAAAK8FAAAAAA== " o:spid="_x0000_s1026" strokecolor="#7f7f7f [1612]" strokeweight="2.25pt"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61.5pt,8.85pt" w14:anchorId="7B6533C7">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5B49FC" w:rsidTr="00223303">
        <w:trPr>
          <w:trHeight w:val="391"/>
        </w:trPr>
        <w:tc>
          <w:tcPr>
            <w:tcW w:type="dxa" w:w="2830"/>
          </w:tcPr>
          <w:p w:rsidP="00223303" w:rsidR="005B49FC" w:rsidRDefault="005B49FC">
            <w:pPr>
              <w:bidi/>
              <w:jc w:val="center"/>
              <w:rPr>
                <w:rFonts w:ascii="Times New Roman" w:cs="B Nazanin" w:eastAsia="Times New Roman" w:hAnsi="Times New Roman"/>
                <w:b/>
                <w:bCs/>
                <w:color w:themeColor="text1" w:themeTint="A6" w:val="595959"/>
                <w:sz w:val="24"/>
                <w:szCs w:val="24"/>
                <w:rtl/>
              </w:rPr>
            </w:pPr>
          </w:p>
          <w:p w:rsidP="00913482" w:rsidR="00913482" w:rsidRDefault="00D8274D">
            <w:pPr>
              <w:bidi/>
              <w:ind w:left="732"/>
              <w:rPr>
                <w:rFonts w:ascii="Times New Roman" w:cs="B Nazanin" w:eastAsia="Times New Roman" w:hAnsi="Times New Roman"/>
                <w:b/>
                <w:bCs/>
                <w:color w:themeColor="text1" w:themeTint="A6" w:val="595959"/>
                <w:sz w:val="24"/>
                <w:szCs w:val="24"/>
                <w:rtl/>
                <w:lang w:bidi="fa-IR"/>
              </w:rPr>
            </w:pPr>
            <w:r w:rsidRPr="00D8274D">
              <w:rPr>
                <w:rFonts w:ascii="Times New Roman" w:cs="B Nazanin" w:eastAsia="Times New Roman" w:hAnsi="Times New Roman" w:hint="cs"/>
                <w:b/>
                <w:bCs/>
                <w:color w:themeColor="text1" w:themeTint="A6" w:val="595959"/>
                <w:sz w:val="24"/>
                <w:szCs w:val="24"/>
                <w:rtl/>
                <w:lang w:bidi="fa-IR"/>
              </w:rPr>
              <w:t>زمینه</w:t>
            </w:r>
            <w:r w:rsidRPr="00D8274D">
              <w:rPr>
                <w:rFonts w:ascii="Times New Roman" w:cs="B Nazanin" w:eastAsia="Times New Roman" w:hAnsi="Times New Roman"/>
                <w:b/>
                <w:bCs/>
                <w:color w:themeColor="text1" w:themeTint="A6" w:val="595959"/>
                <w:sz w:val="24"/>
                <w:szCs w:val="24"/>
                <w:rtl/>
                <w:lang w:bidi="fa-IR"/>
              </w:rPr>
              <w:softHyphen/>
            </w:r>
            <w:r w:rsidRPr="00D8274D">
              <w:rPr>
                <w:rFonts w:ascii="Times New Roman" w:cs="B Nazanin" w:eastAsia="Times New Roman" w:hAnsi="Times New Roman" w:hint="cs"/>
                <w:b/>
                <w:bCs/>
                <w:color w:themeColor="text1" w:themeTint="A6" w:val="595959"/>
                <w:sz w:val="24"/>
                <w:szCs w:val="24"/>
                <w:rtl/>
                <w:lang w:bidi="fa-IR"/>
              </w:rPr>
              <w:t>های تخصصی</w:t>
            </w:r>
          </w:p>
          <w:p w:rsidP="00913482" w:rsidR="005B49FC" w:rsidRDefault="00913482" w:rsidRPr="007A14C4">
            <w:pPr>
              <w:bidi/>
              <w:ind w:left="732"/>
              <w:rPr>
                <w:rFonts w:ascii="Times New Roman" w:cs="B Nazanin" w:eastAsia="Times New Roman" w:hAnsi="Times New Roman"/>
                <w:b/>
                <w:bCs/>
                <w:color w:themeColor="text1" w:themeTint="A6" w:val="595959"/>
                <w:sz w:val="24"/>
                <w:szCs w:val="24"/>
                <w:rtl/>
                <w:lang w:bidi="fa-IR"/>
              </w:rPr>
            </w:pPr>
            <w:r>
              <w:rPr>
                <w:rFonts w:ascii="Times New Roman" w:cs="B Nazanin" w:eastAsia="Times New Roman" w:hAnsi="Times New Roman" w:hint="cs"/>
                <w:b/>
                <w:bCs/>
                <w:color w:themeColor="text1" w:themeTint="A6" w:val="595959"/>
                <w:sz w:val="24"/>
                <w:szCs w:val="24"/>
                <w:rtl/>
                <w:lang w:bidi="fa-IR"/>
              </w:rPr>
              <w:t xml:space="preserve">و </w:t>
            </w:r>
            <w:r w:rsidR="00D8274D" w:rsidRPr="00D8274D">
              <w:rPr>
                <w:rFonts w:ascii="Times New Roman" w:cs="B Nazanin" w:eastAsia="Times New Roman" w:hAnsi="Times New Roman" w:hint="cs"/>
                <w:b/>
                <w:bCs/>
                <w:color w:themeColor="text1" w:themeTint="A6" w:val="595959"/>
                <w:sz w:val="24"/>
                <w:szCs w:val="24"/>
                <w:rtl/>
                <w:lang w:bidi="fa-IR"/>
              </w:rPr>
              <w:t>حرفه</w:t>
            </w:r>
            <w:r w:rsidR="00D8274D" w:rsidRPr="00D8274D">
              <w:rPr>
                <w:rFonts w:ascii="Times New Roman" w:cs="B Nazanin" w:eastAsia="Times New Roman" w:hAnsi="Times New Roman"/>
                <w:b/>
                <w:bCs/>
                <w:color w:themeColor="text1" w:themeTint="A6" w:val="595959"/>
                <w:sz w:val="24"/>
                <w:szCs w:val="24"/>
                <w:rtl/>
                <w:lang w:bidi="fa-IR"/>
              </w:rPr>
              <w:softHyphen/>
            </w:r>
            <w:r w:rsidR="00D8274D" w:rsidRPr="00D8274D">
              <w:rPr>
                <w:rFonts w:ascii="Times New Roman" w:cs="B Nazanin" w:eastAsia="Times New Roman" w:hAnsi="Times New Roman" w:hint="cs"/>
                <w:b/>
                <w:bCs/>
                <w:color w:themeColor="text1" w:themeTint="A6" w:val="595959"/>
                <w:sz w:val="24"/>
                <w:szCs w:val="24"/>
                <w:rtl/>
                <w:lang w:bidi="fa-IR"/>
              </w:rPr>
              <w:t>ای</w:t>
            </w:r>
          </w:p>
        </w:tc>
        <w:tc>
          <w:tcPr>
            <w:tcW w:type="dxa" w:w="7503"/>
          </w:tcPr>
          <w:p w:rsidP="00F17829" w:rsidR="005B49FC" w:rsidRDefault="005B49FC" w:rsidRPr="00F17829">
            <w:pPr>
              <w:bidi/>
              <w:spacing w:after="120" w:before="120"/>
              <w:rPr>
                <w:rFonts w:ascii="Times New Roman" w:cs="B Nazanin" w:eastAsia="Times New Roman" w:hAnsi="Times New Roman"/>
                <w:sz w:val="24"/>
                <w:szCs w:val="24"/>
                <w:rtl/>
              </w:rPr>
            </w:pPr>
          </w:p>
        </w:tc>
      </w:tr>
    </w:tbl>
    <w:p w:rsidP="005B49FC" w:rsidR="005B49FC" w:rsidRDefault="00D8274D">
      <w:pPr>
        <w:bidi/>
        <w:ind w:left="1989"/>
        <w:rPr>
          <w:rtl/>
        </w:rPr>
      </w:pPr>
      <w:r>
        <w:rPr>
          <w:noProof/>
        </w:rPr>
        <mc:AlternateContent>
          <mc:Choice Requires="wps">
            <w:drawing>
              <wp:anchor allowOverlap="1" behindDoc="0" distB="0" distL="114300" distR="114300" distT="0" layoutInCell="1" locked="0" relativeHeight="251667456" simplePos="0" wp14:anchorId="68C60FB5" wp14:editId="115581BA">
                <wp:simplePos x="0" y="0"/>
                <wp:positionH relativeFrom="margin">
                  <wp:posOffset>-133350</wp:posOffset>
                </wp:positionH>
                <wp:positionV relativeFrom="paragraph">
                  <wp:posOffset>128270</wp:posOffset>
                </wp:positionV>
                <wp:extent cx="4695825" cy="0"/>
                <wp:effectExtent b="114300" l="38100" r="47625" t="57150"/>
                <wp:wrapNone/>
                <wp:docPr id="7" name="Straight Connector 7"/>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10.5pt,10.1pt" id="Straight Connector 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HKztTgIAAPAEAAAOAAAAZHJzL2Uyb0RvYy54bWysVEuP2yAQvlfqf0DcGzvOepNacfaQ1fbS R7Tp40ww2KgYEJA4+fcdwOukD6lSVR8Qw8x888034PXDuZfoxKwTWtV4PssxYorqRqi2xl8+P71Z YeQ8UQ2RWrEaX5jDD5vXr9aDqVihOy0bZhGAKFcNpsad96bKMkc71hM304YpcHJte+LBtG3WWDIA ei+zIs/vs0HbxlhNmXNw+piceBPxOWfUf+LcMY9kjYGbj6uN6yGs2WZNqtYS0wk60iD/wKInQkHR CeqReIKOVvwG1QtqtdPcz6juM825oCz2AN3M81+62XfEsNgLiOPMJJP7f7D042lnkWhqvMRIkR5G tPeWiLbzaKuVAgG1Rcug02BcBeFbtbOj5czOhqbP3PaIS2G+whWIMkBj6BxVvkwqs7NHFA7v7t+W q6LEiL74sgQRoIx1/h3TPQqbGkuhggCkIqf3zkNZCH0JCcdSoaHGxapcljHMaSmaJyFlcMZLxLbS ohOB8R/axE0e+w+6SWdlDl9oDnCn8GRdkcAnVQBk8UIBkWDoo2d23zUDOsijfSYgYZmvAA01IlBf rObJgNtWLEMdcBHZwjPxEiOr/TfhuzjiIFGADJ1d6UpCv6fepelI4nsXYa46QHRkO5GJ1g3PLEwt zSnu/EWyUEqqZ8Zh7jCPRVIuvLirWIRSpvxilCZGhzQO0k6JifQkW2L4c+IYH1ITqSm5+HvVKSNW 1spPyb1Q2v4JwJ/nI2We4kGPm77D9qCbS7zB0QHPKko2/gLCu721Y/r1R7X5AQAA//8DAFBLAwQU AAYACAAAACEA8fU5xNwAAAAJAQAADwAAAGRycy9kb3ducmV2LnhtbEyPzW6DMBCE75X6DtZG6i0x oP4kBBOhSr30VpLeN3gDKHhNbJPQt6+rHtrj7Ixmvyl2sxnElZzvLStIVwkI4sbqnlsFh/3bcg3C B2SNg2VS8EUeduX9XYG5tjf+oGsdWhFL2OeooAthzKX0TUcG/cqOxNE7WWcwROlaqR3eYrkZZJYk z9Jgz/FDhyO9dtSc68ko0A1Xj859bvbnQPXlVF2mzeFdqYfFXG1BBJrDXxh+8CM6lJHpaCfWXgwK llkatwQFWZKBiIGXdP0E4vh7kGUh/y8ovwEAAP//AwBQSwECLQAUAAYACAAAACEAtoM4kv4AAADh AQAAEwAAAAAAAAAAAAAAAAAAAAAAW0NvbnRlbnRfVHlwZXNdLnhtbFBLAQItABQABgAIAAAAIQA4 /SH/1gAAAJQBAAALAAAAAAAAAAAAAAAAAC8BAABfcmVscy8ucmVsc1BLAQItABQABgAIAAAAIQD2 HKztTgIAAPAEAAAOAAAAAAAAAAAAAAAAAC4CAABkcnMvZTJvRG9jLnhtbFBLAQItABQABgAIAAAA IQDx9TnE3AAAAAkBAAAPAAAAAAAAAAAAAAAAAKgEAABkcnMvZG93bnJldi54bWxQSwUGAAAAAAQA BADzAAAAsQUAAAAA " o:spid="_x0000_s1026" strokecolor="#7f7f7f [1612]" strokeweight="2.25pt"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59.25pt,10.1pt" w14:anchorId="1A947CBA">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D8274D" w:rsidTr="00D8274D">
        <w:trPr>
          <w:trHeight w:val="391"/>
        </w:trPr>
        <w:tc>
          <w:tcPr>
            <w:tcW w:type="dxa" w:w="2830"/>
          </w:tcPr>
          <w:p w:rsidP="00223303" w:rsidR="00D8274D" w:rsidRDefault="00D8274D">
            <w:pPr>
              <w:bidi/>
              <w:jc w:val="center"/>
              <w:rPr>
                <w:rFonts w:ascii="Times New Roman" w:cs="B Nazanin" w:eastAsia="Times New Roman" w:hAnsi="Times New Roman"/>
                <w:b/>
                <w:bCs/>
                <w:color w:themeColor="text1" w:themeTint="A6" w:val="595959"/>
                <w:sz w:val="24"/>
                <w:szCs w:val="24"/>
                <w:rtl/>
              </w:rPr>
            </w:pPr>
          </w:p>
          <w:p w:rsidP="007A14C4" w:rsidR="00D8274D" w:rsidRDefault="00D8274D" w:rsidRPr="005B49FC">
            <w:pPr>
              <w:bidi/>
              <w:ind w:left="732"/>
              <w:rPr>
                <w:rFonts w:ascii="Times New Roman" w:cs="B Nazanin" w:eastAsia="Times New Roman" w:hAnsi="Times New Roman"/>
                <w:b/>
                <w:bCs/>
                <w:sz w:val="24"/>
                <w:szCs w:val="24"/>
                <w:rtl/>
              </w:rPr>
            </w:pPr>
            <w:r w:rsidRPr="00D8274D">
              <w:rPr>
                <w:rFonts w:ascii="Times New Roman" w:cs="B Nazanin" w:eastAsia="Times New Roman" w:hAnsi="Times New Roman" w:hint="cs"/>
                <w:b/>
                <w:bCs/>
                <w:color w:themeColor="text1" w:themeTint="A6" w:val="595959"/>
                <w:sz w:val="24"/>
                <w:szCs w:val="24"/>
                <w:rtl/>
                <w:lang w:bidi="fa-IR"/>
              </w:rPr>
              <w:t>سوابق کاري</w:t>
            </w:r>
            <w:r w:rsidR="00F17829">
              <w:rPr>
                <w:rFonts w:ascii="Times New Roman" w:cs="B Nazanin" w:eastAsia="Times New Roman" w:hAnsi="Times New Roman" w:hint="cs"/>
                <w:b/>
                <w:bCs/>
                <w:color w:themeColor="text1" w:themeTint="A6" w:val="595959"/>
                <w:sz w:val="24"/>
                <w:szCs w:val="24"/>
                <w:rtl/>
                <w:lang w:bidi="fa-IR"/>
              </w:rPr>
              <w:t xml:space="preserve"> و فعالیت های اجرایی</w:t>
            </w:r>
          </w:p>
        </w:tc>
        <w:tc>
          <w:tcPr>
            <w:tcW w:type="dxa" w:w="7503"/>
          </w:tcPr>
          <w:p w:rsidP="00D8734B" w:rsidR="00D8274D" w:rsidRDefault="00D8734B" w:rsidRPr="00D8734B">
            <w:pPr>
              <w:pStyle w:val="ListParagraph"/>
              <w:bidi/>
              <w:spacing w:after="120" w:before="120"/>
              <w:rPr>
                <w:rFonts w:ascii="Times New Roman" w:cs="B Nazanin" w:eastAsia="Times New Roman" w:hAnsi="Times New Roman"/>
                <w:sz w:val="24"/>
                <w:szCs w:val="24"/>
                <w:rtl/>
              </w:rPr>
            </w:pPr>
            <w:r w:rsidRPr="00D8734B">
              <w:rPr>
                <w:rFonts w:ascii="Times New Roman" w:cs="B Nazanin" w:eastAsia="Times New Roman" w:hAnsi="Times New Roman"/>
                <w:sz w:val="24"/>
                <w:szCs w:val="24"/>
              </w:rPr>
              <w:t/>
            </w:r>
            <w:r>
              <w:rPr>
                <w:rFonts w:ascii="B Nazanin" w:hAnsi="B Nazanin" w:cs="B Nazanin" w:eastAsia="B Nazanin"/>
                <w:sz w:val="20"/>
              </w:rPr>
              <w:t>ریاست صندوق حمایت از پژوهشگران و فناوران-(1392-1397)</w:t>
              <w:br/>
            </w:r>
          </w:p>
        </w:tc>
      </w:tr>
      <w:tr w:rsidR="00D8274D" w:rsidTr="00AC59BA">
        <w:trPr>
          <w:trHeight w:val="391"/>
        </w:trPr>
        <w:tc>
          <w:tcPr>
            <w:tcW w:type="dxa" w:w="2830"/>
          </w:tcPr>
          <w:p w:rsidP="00F17829" w:rsidR="00D8274D" w:rsidRDefault="00D8274D" w:rsidRPr="005B49FC">
            <w:pPr>
              <w:bidi/>
              <w:rPr>
                <w:rFonts w:ascii="Times New Roman" w:cs="B Nazanin" w:eastAsia="Times New Roman" w:hAnsi="Times New Roman"/>
                <w:b/>
                <w:bCs/>
                <w:sz w:val="24"/>
                <w:szCs w:val="24"/>
                <w:rtl/>
              </w:rPr>
            </w:pPr>
          </w:p>
        </w:tc>
        <w:tc>
          <w:tcPr>
            <w:tcW w:type="dxa" w:w="7503"/>
          </w:tcPr>
          <w:p w:rsidP="00D8734B" w:rsidR="00D8274D" w:rsidRDefault="00D8274D" w:rsidRPr="00D8734B">
            <w:pPr>
              <w:bidi/>
              <w:spacing w:after="120" w:before="120"/>
              <w:rPr>
                <w:rFonts w:ascii="Times New Roman" w:cs="B Nazanin" w:eastAsia="Times New Roman" w:hAnsi="Times New Roman"/>
                <w:sz w:val="24"/>
                <w:szCs w:val="24"/>
                <w:rtl/>
              </w:rPr>
            </w:pPr>
          </w:p>
        </w:tc>
      </w:tr>
    </w:tbl>
    <w:p w:rsidP="00D8274D" w:rsidR="00D8274D" w:rsidRDefault="00D8274D">
      <w:pPr>
        <w:bidi/>
        <w:rPr>
          <w:rtl/>
        </w:rPr>
      </w:pPr>
    </w:p>
    <w:p w:rsidP="00A759FA" w:rsidR="00A759FA" w:rsidRDefault="00A759FA">
      <w:pPr>
        <w:bidi/>
        <w:rPr>
          <w:rtl/>
        </w:rPr>
      </w:pPr>
      <w:r>
        <w:rPr>
          <w:noProof/>
        </w:rPr>
        <mc:AlternateContent>
          <mc:Choice Requires="wps">
            <w:drawing>
              <wp:anchor allowOverlap="1" behindDoc="0" distB="0" distL="114300" distR="114300" distT="0" layoutInCell="1" locked="0" relativeHeight="251669504" simplePos="0" wp14:anchorId="33608C33" wp14:editId="19EF52CD">
                <wp:simplePos x="0" y="0"/>
                <wp:positionH relativeFrom="margin">
                  <wp:align>left</wp:align>
                </wp:positionH>
                <wp:positionV relativeFrom="paragraph">
                  <wp:posOffset>64770</wp:posOffset>
                </wp:positionV>
                <wp:extent cx="4695825" cy="0"/>
                <wp:effectExtent b="114300" l="38100" r="47625" t="57150"/>
                <wp:wrapNone/>
                <wp:docPr id="9" name="Straight Connector 9"/>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0,5.1pt" id="Straight Connector 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JBk9TwIAAPAEAAAOAAAAZHJzL2Uyb0RvYy54bWysVE2P2yAQvVfqf0DcGzvOejex4uwhq+2l H6vNtj0TDDYqBgQkTv59B/A66YdUqaoPiGFm3rx5A17fn3qJjsw6oVWN57McI6aoboRqa/zl5fHd EiPniWqI1IrV+Mwcvt+8fbMeTMUK3WnZMIsARLlqMDXuvDdVljnasZ64mTZMgZNr2xMPpm2zxpIB 0HuZFXl+mw3aNsZqypyD04fkxJuIzzmj/jPnjnkkawzcfFxtXPdhzTZrUrWWmE7QkQb5BxY9EQqK TlAPxBN0sOI3qF5Qq53mfkZ1n2nOBWWxB+hmnv/Sza4jhsVeQBxnJpnc/4Oln45PFommxiuMFOlh RDtviWg7j7ZaKRBQW7QKOg3GVRC+VU92tJx5sqHpE7c94lKYr3AFogzQGDpFlc+TyuzkEYXDm9tV uSxKjOirL0sQAcpY598z3aOwqbEUKghAKnL84DyUhdDXkHAsFRpqXCzLuzKGOS1F8yikDM54idhW WnQkMP59m7jJQ/9RN+mszOELzQHuFJ6sCxL4pAqALF4oIBIMffDM7rpmQHt5sM8EJCzzJaChRgTq i+U8GXDbirtQB1xEtvBMvMTIav9N+C6OOEgUIENnF7qS0O+pd2k6kvjeRJiLDhAd2U5konXFMwtT S3OKO3+WLJSS6plxmDvMY5GUCy/uIhahlCm/GKWJ0SGNg7RTYiI9yZYY/pw4xofURGpKLv5edcqI lbXyU3IvlLZ/AvCn+UiZp3jQ46rvsN3r5hxvcHTAs4qSjb+A8G6v7Zh++VFtfgAAAP//AwBQSwME FAAGAAgAAAAhAN7z3LLYAAAABgEAAA8AAABkcnMvZG93bnJldi54bWxMj81uwjAQhO+VeAdrK/VW nNI/EuKgCIlLbw30buIliYjXwXYgvH236qE9zsxq5tt8PdleXNCHzpGCp3kCAql2pqNGwX63fVyC CFGT0b0jVHDDAOtidpfrzLgrfeKlio3gEgqZVtDGOGRShrpFq8PcDUicHZ23OrL0jTReX7nc9nKR JG/S6o54odUDblqsT9VoFZiayhfvv9LdKWJ1PpbnMd1/KPVwP5UrEBGn+HcMP/iMDgUzHdxIJohe AT8S2U0WIDh9f05fQRx+DVnk8j9+8Q0AAP//AwBQSwECLQAUAAYACAAAACEAtoM4kv4AAADhAQAA EwAAAAAAAAAAAAAAAAAAAAAAW0NvbnRlbnRfVHlwZXNdLnhtbFBLAQItABQABgAIAAAAIQA4/SH/ 1gAAAJQBAAALAAAAAAAAAAAAAAAAAC8BAABfcmVscy8ucmVsc1BLAQItABQABgAIAAAAIQDgJBk9 TwIAAPAEAAAOAAAAAAAAAAAAAAAAAC4CAABkcnMvZTJvRG9jLnhtbFBLAQItABQABgAIAAAAIQDe 89yy2AAAAAYBAAAPAAAAAAAAAAAAAAAAAKkEAABkcnMvZG93bnJldi54bWxQSwUGAAAAAAQABADz AAAArgUAAAAA " o:spid="_x0000_s1026" strokecolor="#7f7f7f [1612]" strokeweight="2.25pt"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to="369.75pt,5.1pt" w14:anchorId="5B95CC63">
                <v:stroke joinstyle="miter"/>
                <v:shadow color="black" offset=".74836mm,.74836mm" on="t" opacity="26214f" origin="-.5,-.5"/>
                <w10:wrap anchorx="margin"/>
              </v:line>
            </w:pict>
          </mc:Fallback>
        </mc:AlternateContent>
      </w:r>
    </w:p>
    <w:tbl>
      <w:tblPr>
        <w:tblStyle w:val="TableGrid"/>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680"/>
        <w:gridCol w:w="7503"/>
      </w:tblGrid>
      <w:tr w:rsidR="00AC59BA" w:rsidTr="007A14C4">
        <w:trPr>
          <w:trHeight w:val="391"/>
        </w:trPr>
        <w:tc>
          <w:tcPr>
            <w:tcW w:type="dxa" w:w="2680"/>
          </w:tcPr>
          <w:p w:rsidP="007A14C4" w:rsidR="007A14C4" w:rsidRDefault="00AC59BA" w:rsidRPr="007A14C4">
            <w:pPr>
              <w:bidi/>
              <w:ind w:left="724"/>
              <w:rPr>
                <w:rFonts w:ascii="Times New Roman" w:cs="B Nazanin" w:eastAsia="Times New Roman" w:hAnsi="Times New Roman"/>
                <w:b/>
                <w:bCs/>
                <w:color w:themeColor="text1" w:themeTint="A6" w:val="595959"/>
                <w:sz w:val="24"/>
                <w:szCs w:val="24"/>
                <w:lang w:bidi="fa-IR"/>
              </w:rPr>
            </w:pPr>
            <w:r>
              <w:rPr>
                <w:rFonts w:ascii="Times New Roman" w:cs="B Nazanin" w:eastAsia="Times New Roman" w:hAnsi="Times New Roman" w:hint="cs"/>
                <w:b/>
                <w:bCs/>
                <w:color w:themeColor="text1" w:themeTint="A6" w:val="595959"/>
                <w:sz w:val="24"/>
                <w:szCs w:val="24"/>
                <w:rtl/>
                <w:lang w:bidi="fa-IR"/>
              </w:rPr>
              <w:t xml:space="preserve">فعالیت های </w:t>
            </w:r>
            <w:bookmarkStart w:id="0" w:name="_GoBack"/>
            <w:bookmarkEnd w:id="0"/>
            <w:r>
              <w:rPr>
                <w:rFonts w:ascii="Times New Roman" w:cs="B Nazanin" w:eastAsia="Times New Roman" w:hAnsi="Times New Roman" w:hint="cs"/>
                <w:b/>
                <w:bCs/>
                <w:color w:themeColor="text1" w:themeTint="A6" w:val="595959"/>
                <w:sz w:val="24"/>
                <w:szCs w:val="24"/>
                <w:rtl/>
                <w:lang w:bidi="fa-IR"/>
              </w:rPr>
              <w:t>علمی</w:t>
            </w:r>
          </w:p>
        </w:tc>
        <w:tc>
          <w:tcPr>
            <w:tcW w:type="dxa" w:w="7503"/>
          </w:tcPr>
          <w:p w:rsidP="00507C6E" w:rsidR="00507C6E" w:rsidRDefault="00507C6E">
            <w:pPr>
              <w:pStyle w:val="ListParagraph"/>
              <w:numPr>
                <w:ilvl w:val="0"/>
                <w:numId w:val="5"/>
              </w:numPr>
              <w:bidi/>
              <w:spacing w:after="120" w:before="120"/>
              <w:rPr>
                <w:rFonts w:ascii="Times New Roman" w:cs="B Nazanin" w:eastAsia="Times New Roman" w:hAnsi="Times New Roman"/>
                <w:sz w:val="24"/>
                <w:szCs w:val="24"/>
                <w:rtl/>
                <w:lang w:bidi="fa-IR"/>
              </w:rPr>
            </w:pPr>
            <w:r>
              <w:rPr>
                <w:rFonts w:ascii="Times New Roman" w:cs="B Nazanin" w:eastAsia="Times New Roman" w:hAnsi="Times New Roman" w:hint="cs"/>
                <w:sz w:val="24"/>
                <w:szCs w:val="24"/>
                <w:rtl/>
                <w:lang w:bidi="fa-IR"/>
              </w:rPr>
              <w:t>مقالات</w:t>
            </w:r>
          </w:p>
          <w:p w:rsidP="00D8734B" w:rsidR="00507C6E" w:rsidRDefault="00D8734B" w:rsidRPr="00D8734B">
            <w:pPr>
              <w:pStyle w:val="ListParagraph"/>
              <w:bidi/>
              <w:spacing w:after="120" w:before="120"/>
              <w:ind w:left="2160"/>
              <w:jc w:val="both"/>
              <w:rPr>
                <w:rFonts w:ascii="Times New Roman" w:cs="B Nazanin" w:eastAsia="Times New Roman" w:hAnsi="Times New Roman"/>
                <w:lang w:bidi="fa-IR"/>
              </w:rPr>
            </w:pPr>
            <w:r w:rsidRPr="00D8734B">
              <w:rPr>
                <w:rFonts w:ascii="Times New Roman" w:cs="B Nazanin" w:eastAsia="Times New Roman" w:hAnsi="Times New Roman"/>
                <w:lang w:bidi="fa-IR"/>
              </w:rPr>
              <w:t/>
            </w:r>
            <w:r>
              <w:rPr>
                <w:rFonts w:ascii="B Nazanin" w:hAnsi="B Nazanin" w:cs="B Nazanin" w:eastAsia="B Nazanin"/>
                <w:b w:val="true"/>
                <w:sz w:val="20"/>
              </w:rPr>
              <w:t>- بررسی سیاست های برنامه های توسعه جمهوری اسلامی ایران در زمینه جنگل و مرتع. بیرانوند احمد, ضرغام نصرت اله, شامخی تقی, نوری نائینی سید محمد سعید, عواطفی همت محمد (1399)., فصلنامه سیاستگذاری عمومی, 6(1).</w:t>
              <w:br/>
              <w:br/>
            </w:r>
            <w:r>
              <w:rPr>
                <w:rFonts w:ascii="ArialMT" w:hAnsi="ArialMT" w:cs="ArialMT" w:eastAsia="ArialMT"/>
                <w:b w:val="true"/>
                <w:sz w:val="20"/>
              </w:rPr>
              <w:t>- Assessment of TPH and nickel contents associated with tolerant native plants in petroleum-polluted area of Gachsaran, Iran. Tavili Ali, Jahantab Esfandiar, Jafari Mohammad, Motesharezadeh Babak, Zargham Nosratollah, Saffari Aman Maryam (2019)., Arabian Journal of Geosciences, 12(325).</w:t>
              <w:br/>
              <w:br/>
            </w:r>
            <w:r>
              <w:rPr>
                <w:rFonts w:ascii="B Nazanin" w:hAnsi="B Nazanin" w:cs="B Nazanin" w:eastAsia="B Nazanin"/>
                <w:b w:val="true"/>
                <w:sz w:val="20"/>
              </w:rPr>
              <w:t>- پالایش خاکهای آلوده به فلز سنگین سرب بوسیله گیاهان مرتعی در شرایط گلخانهای. طویلی علی, جهانتاب اسفندیار, جعفری محمد, متشرع زاده بابک, ضرغام نصرت اله (1397)., پژوهش‌های گیاهی, 31(3).</w:t>
              <w:br/>
              <w:br/>
            </w:r>
            <w:r>
              <w:rPr>
                <w:rFonts w:ascii="ArialMT" w:hAnsi="ArialMT" w:cs="ArialMT" w:eastAsia="ArialMT"/>
                <w:b w:val="true"/>
                <w:sz w:val="20"/>
              </w:rPr>
              <w:t>- Remediation of Petroleum-Contaminated Soils using Stipagrostis plumosa, Calotropis procera L., and Medicago sativa under Different Organic Amendment Treatments. Jahantab Esfandiar, Jafari Mohammad, Motesharezadeh Babak, Tavili Ali, Zargham Nosratollah (2018)., ECOPERSIA, 6(2), 101-109.</w:t>
              <w:br/>
              <w:br/>
            </w:r>
            <w:r>
              <w:rPr>
                <w:rFonts w:ascii="ArialMT" w:hAnsi="ArialMT" w:cs="ArialMT" w:eastAsia="ArialMT"/>
                <w:b w:val="true"/>
                <w:sz w:val="20"/>
              </w:rPr>
              <w:t>- Mapping Lorey’s height over Hyrcanian forests of Iran using synergy of ICESat/GLAS and optical images.  منیژه رجب پور رحمتی, Baghdadi Nicolas N., Darvish Sefat Ali Asghar, Namiranian Manochehr, Gond Valery, Bailly J. S., Zargham Nosratollah (2017)., European Journal of Remote Sensing, 51(1), 100-115.</w:t>
              <w:br/>
              <w:br/>
            </w:r>
            <w:r>
              <w:rPr>
                <w:rFonts w:ascii="ArialMT" w:hAnsi="ArialMT" w:cs="ArialMT" w:eastAsia="ArialMT"/>
                <w:b w:val="true"/>
                <w:sz w:val="20"/>
              </w:rPr>
              <w:t>- Trends in Phenological Parameters and Relationship Between Land Surface Phenology and Climate Data in the Hyrcanian Forests of Iran. Kiapasha Khadijeh, Darvish Sefat Ali Asghar, Julian Yves, Sabrino Jose, Zargham Nosratollah, Attarod Pedram, Shaepman Michael (2017)., IEEE Journal of Selected Topics in Applied Earth Observations and Remote Sensing, 10(11), 4961-4970.</w:t>
              <w:br/>
              <w:br/>
            </w:r>
            <w:r>
              <w:rPr>
                <w:rFonts w:ascii="B Nazanin" w:hAnsi="B Nazanin" w:cs="B Nazanin" w:eastAsia="B Nazanin"/>
                <w:b w:val="true"/>
                <w:sz w:val="20"/>
              </w:rPr>
              <w:t>- روند تغییرات سبزشدگی در جنگل های هیرکانی با استفاده از سری زمانی NOAA-NDVI در دورۀ 2012-1981. کیاپاشا خدیجه, درویش صفت علی اصغر, ضرغام نصرت اله, عطارد پدرام, نادی مهدی,  میکاییل شپمن (1396)., جنگل و فرآورده های چوب, 70(3), 409-420.</w:t>
              <w:br/>
              <w:br/>
            </w:r>
            <w:r>
              <w:rPr>
                <w:rFonts w:ascii="B Nazanin" w:hAnsi="B Nazanin" w:cs="B Nazanin" w:eastAsia="B Nazanin"/>
                <w:b w:val="true"/>
                <w:sz w:val="20"/>
              </w:rPr>
              <w:t>- تاثیر کمپوست زباله شهری و بیوچار بر توانایی گیاه پالایی گونه Bromus tomentellus Boiss در شرایط گلخانه ای. جعفری محمد, معمری مهدی,  اسفندیار جهانتاب, ضرغام نصرت اله (1396)., مرتع, 11(2), 194-206.</w:t>
              <w:br/>
              <w:br/>
            </w:r>
            <w:r>
              <w:rPr>
                <w:rFonts w:ascii="B Nazanin" w:hAnsi="B Nazanin" w:cs="B Nazanin" w:eastAsia="B Nazanin"/>
                <w:b w:val="true"/>
                <w:sz w:val="20"/>
              </w:rPr>
              <w:t>- برآورد شاخص سطح برگ در جنگل های زاگرس با داده های ماهواره لندست 8. میری ناصح, درویش صفت علی اصغر, ضرغام نصرت اله, شاکری زاهد (1396)., مجله جنگل ایران, 9(1), 42-29.</w:t>
              <w:br/>
              <w:br/>
            </w:r>
            <w:r>
              <w:rPr>
                <w:rFonts w:ascii="B Nazanin" w:hAnsi="B Nazanin" w:cs="B Nazanin" w:eastAsia="B Nazanin"/>
                <w:b w:val="true"/>
                <w:sz w:val="20"/>
              </w:rPr>
              <w:t>- ارزیابی گونه های گیاهی مقاوم به فلزات سنگین در مناطق نفت خیز (مطالعه موردی پازنان گچساران). جهانتاب اسفندیار, جعفری محمد, متشرع زاده بابک, طویلی علی, ضرغام نصرت اله (1395)., مرتع, 10(4), 409-425.</w:t>
              <w:br/>
              <w:br/>
            </w:r>
            <w:r>
              <w:rPr>
                <w:rFonts w:ascii="B Nazanin" w:hAnsi="B Nazanin" w:cs="B Nazanin" w:eastAsia="B Nazanin"/>
                <w:b w:val="true"/>
                <w:sz w:val="20"/>
              </w:rPr>
              <w:t>- ارزیابی پتانسیل گیاه پالایی گونه های گیاهی مرتعی در خاک های آلوده به ترکیبات نفتی با تاکید بر فلز سنگین نیکل. جهانتاب اسفندیار, جعفری محمد, متشرع زاده بابک, طویلی علی, ضرغام نصرت اله (1395)., فصلنامه علوم محیطی, 14(3), 107-122.</w:t>
              <w:br/>
              <w:br/>
            </w:r>
            <w:r>
              <w:rPr>
                <w:rFonts w:ascii="B Nazanin" w:hAnsi="B Nazanin" w:cs="B Nazanin" w:eastAsia="B Nazanin"/>
                <w:b w:val="true"/>
                <w:sz w:val="20"/>
              </w:rPr>
              <w:t>- جنگل های جلگه ای شمال ایران و بازرگانان فرانسوی در اوایل قرن بیستم. مدنی الهه, شامخی تقی, سعید ارسطو, اکبری محمد علی, جزیره ای محمد حسین, ضرغام نصرت اله (1395)., مجله جنگل ایران, 8/3(8), 333-349.</w:t>
              <w:br/>
              <w:br/>
            </w:r>
            <w:r>
              <w:rPr>
                <w:rFonts w:ascii="B Nazanin" w:hAnsi="B Nazanin" w:cs="B Nazanin" w:eastAsia="B Nazanin"/>
                <w:b w:val="true"/>
                <w:sz w:val="20"/>
              </w:rPr>
              <w:t>- مطالعۀ شاخص های مهم اندازه ای تودۀ همسال ون آمیخته (مطالعۀ موردی: بخش چلیر جنگل خیرود). ساسانیفر سمیرا, نمیرانیان منوچهر, ضرغام نصرت اله (1395)., جنگل و فرآورده های چوب, 69(2), 299-312.</w:t>
              <w:br/>
              <w:br/>
            </w:r>
            <w:r>
              <w:rPr>
                <w:rFonts w:ascii="B Nazanin" w:hAnsi="B Nazanin" w:cs="B Nazanin" w:eastAsia="B Nazanin"/>
                <w:b w:val="true"/>
                <w:sz w:val="20"/>
              </w:rPr>
              <w:t>- ارزیابی روند تغییرات مشخصه های کمّی در یک تودة طبیعی بخش چلیر جنگل خیرود. ساسانیفر سمیرا, نمیرانیان منوچهر, ضرغام نصرت اله (1394)., جنگل و فرآورده های چوب, 68(3), 665-655.</w:t>
              <w:br/>
              <w:br/>
            </w:r>
            <w:r>
              <w:rPr>
                <w:rFonts w:ascii="B Nazanin" w:hAnsi="B Nazanin" w:cs="B Nazanin" w:eastAsia="B Nazanin"/>
                <w:b w:val="true"/>
                <w:sz w:val="20"/>
              </w:rPr>
              <w:t>- بررسی واگذاری امتیاز بهره برداری از جنگلهای شمال به شرکت روسی کوسیس تئوفیلاکتوس و پیامدهای آن. مدنی الهه, شامخی تقی, ضرغام نصرت اله, جزیره ای محمد حسین, اکبری محمدعلی (1393)., مجله جنگل ایران, 6/4(4), 403-417.</w:t>
              <w:br/>
              <w:br/>
            </w:r>
            <w:r>
              <w:rPr>
                <w:rFonts w:ascii="B Nazanin" w:hAnsi="B Nazanin" w:cs="B Nazanin" w:eastAsia="B Nazanin"/>
                <w:b w:val="true"/>
                <w:sz w:val="20"/>
              </w:rPr>
              <w:t>- تولید و هزینه عملیات سرشاخه زنی و بینه بری با اره موتوری (مطالعه موردی: جنگل خیرود). جور غلامی مقداد, مجنونیان قراقز باریس, ضرغام نصرت اله (1393)., جنگل و فرآورده های چوب, 67(2), 187-199.</w:t>
              <w:br/>
              <w:br/>
            </w:r>
            <w:r>
              <w:rPr>
                <w:rFonts w:ascii="ArialMT" w:hAnsi="ArialMT" w:cs="ArialMT" w:eastAsia="ArialMT"/>
                <w:b w:val="true"/>
                <w:sz w:val="20"/>
              </w:rPr>
              <w:t>- Performance, Capability and Costs of Motor-Manual Tree Felling in Hyrcanian Hardwood Forest. Jourgholami Meghdad, Majnounian Gharghez Baris, Zargham Nosratollah (2013)., Croatian Journal of Forest Engineering, 34(2), 283-293.</w:t>
              <w:br/>
              <w:br/>
            </w:r>
            <w:r>
              <w:rPr>
                <w:rFonts w:ascii="B Nazanin" w:hAnsi="B Nazanin" w:cs="B Nazanin" w:eastAsia="B Nazanin"/>
                <w:b w:val="true"/>
                <w:sz w:val="20"/>
              </w:rPr>
              <w:t>- بررسی قابلیت تصاویر IRS - P6 - LISS IV برای تهیه نقشه انبوهی جنگل های پسته وحشی ( مطالع موردی : جنگل خواجه کلات خراسان ).  فائزه حسینی, درویش صفت علی اصغر, ضرغام نصرت اله (1391)., مجله جنگل ایران, 4(4), 311-320.</w:t>
              <w:br/>
              <w:br/>
            </w:r>
            <w:r>
              <w:rPr>
                <w:rFonts w:ascii="B Nazanin" w:hAnsi="B Nazanin" w:cs="B Nazanin" w:eastAsia="B Nazanin"/>
                <w:b w:val="true"/>
                <w:sz w:val="20"/>
              </w:rPr>
              <w:t>- تولید و هزینه عملیات قطع درخت با اره (مطالعه موردی: سری گرازین جنگل خیرود). جور غلامی مقداد, مجنونیان قراقز باریس, ضرغام نصرت اله (1391)., جنگل و فرآورده های چوب, 65(3), 285.</w:t>
              <w:br/>
              <w:br/>
            </w:r>
            <w:r>
              <w:rPr>
                <w:rFonts w:ascii="B Nazanin" w:hAnsi="B Nazanin" w:cs="B Nazanin" w:eastAsia="B Nazanin"/>
                <w:b w:val="true"/>
                <w:sz w:val="20"/>
              </w:rPr>
              <w:t>- بررسی تاثیر گونه های گز تاغ و اشنان بر خاک در منطقه چاه افضل یزد. مهدوی اردکانی سید رضا, جعفری محمد, ضرغام نصرت اله, باغستانی میبدی ناصر, طویلی علی, زارع چاهوکی محمدعلی (1389)., مجله جنگل ایران, 2(4), 357-365.</w:t>
              <w:br/>
              <w:br/>
            </w:r>
            <w:r>
              <w:rPr>
                <w:rFonts w:ascii="B Nazanin" w:hAnsi="B Nazanin" w:cs="B Nazanin" w:eastAsia="B Nazanin"/>
                <w:b w:val="true"/>
                <w:sz w:val="20"/>
              </w:rPr>
              <w:t>- بررسی تاثیر گونه های تاغ و اشنان بر خاک در منطقه چاه افضل یزد.  سیدرضا مهدوی اردکانی, جعفری محمد, ضرغام نصرت اله, زارع چاهوکی محمدعلی,  ناصر باغستانی میبدی,  علی طویلی (1389)., مجله جنگل ایران, 2(4), 357-365.</w:t>
              <w:br/>
              <w:br/>
            </w:r>
            <w:r>
              <w:rPr>
                <w:rFonts w:ascii="B Nazanin" w:hAnsi="B Nazanin" w:cs="B Nazanin" w:eastAsia="B Nazanin"/>
                <w:b w:val="true"/>
                <w:sz w:val="20"/>
              </w:rPr>
              <w:t>- انتخاب سیاست زیست محیطی مناسب در یک برنامه بلند مدت در ایران. حسینی کوزوکی سیدصفدر, قربانی محمد, ترشیزی محمد, ضرغام نصرت اله (1389)., اقتصاد و توسعه کشاورزی, 24(2), 129-140.</w:t>
              <w:br/>
              <w:br/>
            </w:r>
            <w:r>
              <w:rPr>
                <w:rFonts w:ascii="ArialMT" w:hAnsi="ArialMT" w:cs="ArialMT" w:eastAsia="ArialMT"/>
                <w:b w:val="true"/>
                <w:sz w:val="20"/>
              </w:rPr>
              <w:t>- Life form and geographical distribution of plants in posthband region Khonj Fars Province Iran.  Gholamhosein Moradi, Marvi Mohajer Mohammad Reza, Zahedi Amiri Ghavamodin, Shirvany Anoushirvan, Zargham Nosratollah (2010)., JOURNAL OF FORESTRY RESEARCH, 21(2), 206-201.</w:t>
              <w:br/>
              <w:br/>
            </w:r>
            <w:r>
              <w:rPr>
                <w:rFonts w:ascii="B Nazanin" w:hAnsi="B Nazanin" w:cs="B Nazanin" w:eastAsia="B Nazanin"/>
                <w:b w:val="true"/>
                <w:sz w:val="20"/>
              </w:rPr>
              <w:t>- بررسی تاثیر آمیختگی بر میزان ذخیره کربن در خاک جنگل بررسی موردی جنگل خیرود نوشهر.  ضیاء الدین باده یان, زاهدی امیری قوام الدین, ضرغام نصرت اله, مروی مهاجر محمدرضا (1388)., جنگل و فرآورده های چوب, 62(1), -.</w:t>
              <w:br/>
              <w:br/>
            </w:r>
            <w:r>
              <w:rPr>
                <w:rFonts w:ascii="B Nazanin" w:hAnsi="B Nazanin" w:cs="B Nazanin" w:eastAsia="B Nazanin"/>
                <w:b w:val="true"/>
                <w:sz w:val="20"/>
              </w:rPr>
              <w:t>- مقایسه مشخصات کیفی توده های جنگلی در دو منطقه حفاظت شده و غیرحفاظتی ارسباران. زبیری محمود, ضرغام نصرت اله,  احمد علیجانپور, مروی مهاجر محمدرضا (1386)., مجله منابع طبیعی ایران, 60(1), 95-102.</w:t>
              <w:br/>
              <w:br/>
            </w:r>
            <w:r>
              <w:rPr>
                <w:rFonts w:ascii="B Nazanin" w:hAnsi="B Nazanin" w:cs="B Nazanin" w:eastAsia="B Nazanin"/>
                <w:b w:val="true"/>
                <w:sz w:val="20"/>
              </w:rPr>
              <w:t>- تاثیر کشت گونه Atriplex canescens روی خاک مراتع زرند ساوه.   حنطه عباس, جعفری محمد, ضرغام نصرت اله, زارع چاهوکی محمدعلی (1384)., پژوهش و سازندگی, -.</w:t>
              <w:br/>
              <w:br/>
            </w:r>
            <w:r>
              <w:rPr>
                <w:rFonts w:ascii="B Nazanin" w:hAnsi="B Nazanin" w:cs="B Nazanin" w:eastAsia="B Nazanin"/>
                <w:b w:val="true"/>
                <w:sz w:val="20"/>
              </w:rPr>
              <w:t>- بررسی آثار آللوپاتی Atriplex canescens بر جوانه زنی بذر Artemisia sieberi.  عباس حنطه, ضرغام نصرت اله, جعفری محمد,  حسین میرزایی ندوشن, زارع چاهوکی محمدعلی (1383)., مجله منابع طبیعی ایران, 57(4), 820-813.</w:t>
              <w:br/>
              <w:br/>
            </w:r>
            <w:r>
              <w:rPr>
                <w:rFonts w:ascii="B Nazanin" w:hAnsi="B Nazanin" w:cs="B Nazanin" w:eastAsia="B Nazanin"/>
                <w:b w:val="true"/>
                <w:sz w:val="20"/>
              </w:rPr>
              <w:t>- بررسی و ارزیابی اجرای طرح بیابان زدایی در دشت لامرد. جعفری محمد,  جاوید حیاتی, ضرغام نصرت اله, آذرنیوند حسین,  مجید صوفی (1383)., پژوهش های جغرافیایی, 36(50), 199-213.</w:t>
              <w:br/>
              <w:br/>
            </w:r>
            <w:r>
              <w:rPr>
                <w:rFonts w:ascii="B Nazanin" w:hAnsi="B Nazanin" w:cs="B Nazanin" w:eastAsia="B Nazanin"/>
                <w:b w:val="true"/>
                <w:sz w:val="20"/>
              </w:rPr>
              <w:t>- بررسی تاثیر کشت گونه Atriplex canescens بر پوشش گیاهی بومی در مراتع منطقه زرند ساوه ( طرح بیابان زدایی آغذی گنگ ).  عباس حنطه, ضرغام نصرت اله, زارع چاهوکی محمدعلی,  محمدرضا مقدم, جعفری محمد (1383)., DESERT, 2(9), 360-345.</w:t>
              <w:br/>
              <w:br/>
            </w:r>
            <w:r>
              <w:rPr>
                <w:rFonts w:ascii="B Nazanin" w:hAnsi="B Nazanin" w:cs="B Nazanin" w:eastAsia="B Nazanin"/>
                <w:b w:val="true"/>
                <w:sz w:val="20"/>
              </w:rPr>
              <w:t>- مقایسه ویژگیهای کمی توده های جنگلی دو منطقه حفاظت شده و غیر حفاظت شده ارسباران. زبیری محمود, ضرغام نصرت اله,  احمد علیجانپور, فقهی جهانگیر, مروی مهاجر محمدرضا (1383)., مجله منابع طبیعی ایران, 57(3), 447-455.</w:t>
              <w:br/>
              <w:br/>
            </w:r>
            <w:r>
              <w:rPr>
                <w:rFonts w:ascii="ArialMT" w:hAnsi="ArialMT" w:cs="ArialMT" w:eastAsia="ArialMT"/>
                <w:b w:val="true"/>
                <w:sz w:val="20"/>
              </w:rPr>
              <w:t>- Comparing some properties of crusted and Uncrusted soils in Alagol Region of Iran. Jafari Mohammad, Tavili Ali, Zargham Nosratollah,  Gholam Ali Heshmati, Zare Chahouki Mohammad Ali,  Saed Shirzadian, Azarnivand Hosein, Zehtabian Gholamreza,  M Sohrabi (2004)., Pakistan Journal of Nutrition, 3(5), 273-277.</w:t>
              <w:br/>
              <w:br/>
            </w:r>
          </w:p>
          <w:p w:rsidP="00507C6E" w:rsidR="00507C6E" w:rsidRDefault="00507C6E">
            <w:pPr>
              <w:pStyle w:val="ListParagraph"/>
              <w:bidi/>
              <w:spacing w:after="120" w:before="120"/>
              <w:ind w:left="1440"/>
              <w:rPr>
                <w:rFonts w:ascii="Times New Roman" w:cs="B Nazanin" w:eastAsia="Times New Roman" w:hAnsi="Times New Roman"/>
                <w:sz w:val="24"/>
                <w:szCs w:val="24"/>
                <w:lang w:bidi="fa-IR"/>
              </w:rPr>
            </w:pPr>
          </w:p>
          <w:p w:rsidP="00507C6E" w:rsidR="00507C6E" w:rsidRDefault="00507C6E">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کنفرانس ها</w:t>
            </w:r>
          </w:p>
          <w:p w:rsidP="00D8734B" w:rsidR="00507C6E" w:rsidRDefault="00D8734B" w:rsidRPr="00D8734B">
            <w:pPr>
              <w:pStyle w:val="ListParagraph"/>
              <w:bidi/>
              <w:spacing w:after="120" w:before="120"/>
              <w:ind w:left="2160"/>
              <w:jc w:val="both"/>
              <w:rPr>
                <w:rFonts w:ascii="Times New Roman" w:cs="B Nazanin" w:eastAsia="Times New Roman" w:hAnsi="Times New Roman"/>
                <w:lang w:bidi="fa-IR"/>
              </w:rPr>
            </w:pPr>
            <w:r w:rsidRPr="00D8734B">
              <w:rPr>
                <w:rFonts w:ascii="Times New Roman" w:cs="B Nazanin" w:eastAsia="Times New Roman" w:hAnsi="Times New Roman"/>
                <w:lang w:bidi="fa-IR"/>
              </w:rPr>
              <w:t/>
            </w:r>
            <w:r>
              <w:rPr>
                <w:rFonts w:ascii="ArialMT" w:hAnsi="ArialMT" w:cs="ArialMT" w:eastAsia="ArialMT"/>
                <w:b w:val="true"/>
                <w:sz w:val="20"/>
              </w:rPr>
              <w:t>- SHIFTS OF START AND END OF SEASON IN RESPONSE TO AIR TEMPERATURE VARIATION BASED ON GIMMS DATASET IN HYRCANIAN. Kiapasha Khadijeh, Darvish Sefat Ali Asghar, Zargham Nosratollah, Julien Yves, Sobrino Jose, Nadi Mehdi (2017)., ISPRS, SMPR 2017, 7-10 October, Tehran, Iran.</w:t>
              <w:br/>
              <w:br/>
            </w:r>
            <w:r>
              <w:rPr>
                <w:rFonts w:ascii="B Nazanin" w:hAnsi="B Nazanin" w:cs="B Nazanin" w:eastAsia="B Nazanin"/>
                <w:b w:val="true"/>
                <w:sz w:val="20"/>
              </w:rPr>
              <w:t>- بررسی روند تغییرات شروع  و پایان فصل رویش با  استفاده از داده های ماهواره ای در جنگل های هیرکانی. کیاپاشا خدیجه, درویش صفت علی اصغر, ضرغام نصرت اله, عطارد پدرام, نادی مهدی (1395)., دومین کنفرانس ملی مهندسی فناوری اطلاعات مکانی, 29-29 آذر, تهران, ایران.</w:t>
              <w:br/>
              <w:br/>
            </w:r>
            <w:r>
              <w:rPr>
                <w:rFonts w:ascii="B Nazanin" w:hAnsi="B Nazanin" w:cs="B Nazanin" w:eastAsia="B Nazanin"/>
                <w:b w:val="true"/>
                <w:sz w:val="20"/>
              </w:rPr>
              <w:t>- معرفی گونه های گیاهی مرتعی مقاوم به آلودگی نفتی. جهانتاب اسفندیار, جعفری محمد, متشرع زاده بابک, طویلی علی, ضرغام نصرت اله (1394)., ششمین همایش ملی مرتع و مرتعداری ایران, 17-19 مرداد, ساری, ایران.</w:t>
              <w:br/>
              <w:br/>
            </w:r>
            <w:r>
              <w:rPr>
                <w:rFonts w:ascii="ArialMT" w:hAnsi="ArialMT" w:cs="ArialMT" w:eastAsia="ArialMT"/>
                <w:b w:val="true"/>
                <w:sz w:val="20"/>
              </w:rPr>
              <w:t>- Identification of oil pollution tolerant plant species. Jahantab Esfandiar, Jafari Mohammad, Motesharezadeh Babak, Tavili Ali, Zargham Nosratollah (2015)., International conference on chemical food and environment engineering (ICCFEE 15), 11-12 January, Dubai, United Arab Emirates (UAE).</w:t>
              <w:br/>
              <w:br/>
            </w:r>
            <w:r>
              <w:rPr>
                <w:rFonts w:ascii="B Nazanin" w:hAnsi="B Nazanin" w:cs="B Nazanin" w:eastAsia="B Nazanin"/>
                <w:b w:val="true"/>
                <w:sz w:val="20"/>
              </w:rPr>
              <w:t>- قوانین و سیاستهای مؤثر در مدیریت جنگلهای کشور. میرهاشمی حبیب, ضرغام نصرت اله, صفری محسن, شامخی تقی, عواطفی همت محمد (1393)., دومین همایش ملی دانشجویی علوم جنگل, 17-18 فروردین, کرج, ایران.</w:t>
              <w:br/>
              <w:br/>
            </w:r>
            <w:r>
              <w:rPr>
                <w:rFonts w:ascii="ArialMT" w:hAnsi="ArialMT" w:cs="ArialMT" w:eastAsia="ArialMT"/>
                <w:b w:val="true"/>
                <w:sz w:val="20"/>
              </w:rPr>
              <w:t>- Performance, Capability and Costs of motor-manual tree feeling in Gorazbon district in Hyrcanian forest. Jourgholami Meghdad, Majnounian Gharghez Baris, Zargham Nosratollah (2013)., FORTECHENVI 2013 (Forest and Forest Products Technology and the Environment), 27-29 May, Czech Republic.</w:t>
              <w:br/>
              <w:br/>
            </w:r>
          </w:p>
          <w:p w:rsidP="00D8734B" w:rsidR="00D8734B" w:rsidRDefault="00507C6E">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 xml:space="preserve">کتب </w:t>
            </w:r>
          </w:p>
          <w:p w:rsidP="00D8734B" w:rsidR="00E8693D" w:rsidRDefault="00D8734B">
            <w:pPr>
              <w:pStyle w:val="ListParagraph"/>
              <w:bidi/>
              <w:spacing w:after="120" w:before="120"/>
              <w:ind w:left="1440"/>
              <w:rPr>
                <w:rFonts w:ascii="Times New Roman" w:cs="B Nazanin" w:eastAsia="Times New Roman" w:hAnsi="Times New Roman"/>
                <w:sz w:val="24"/>
                <w:szCs w:val="24"/>
                <w:lang w:bidi="fa-IR"/>
              </w:rPr>
            </w:pPr>
            <w:r w:rsidRPr="00D8734B">
              <w:rPr>
                <w:rFonts w:ascii="Times New Roman" w:cs="B Nazanin" w:eastAsia="Times New Roman" w:hAnsi="Times New Roman"/>
                <w:sz w:val="24"/>
                <w:szCs w:val="24"/>
                <w:lang w:bidi="fa-IR"/>
              </w:rPr>
              <w:t/>
            </w:r>
            <w:r>
              <w:rPr>
                <w:rFonts w:ascii="B Nazanin" w:hAnsi="B Nazanin" w:cs="B Nazanin" w:eastAsia="B Nazanin"/>
                <w:b w:val="true"/>
                <w:sz w:val="20"/>
              </w:rPr>
              <w:t>- ترسیب و ذخیره کربن در زیست بوم های خشک و بیابانی. آذرنیوند حسین, جعفری محمد, طهمورث محمد, ضرغام نصرت اله (1396).</w:t>
              <w:br/>
              <w:br/>
            </w:r>
            <w:r>
              <w:rPr>
                <w:rFonts w:ascii="B Nazanin" w:hAnsi="B Nazanin" w:cs="B Nazanin" w:eastAsia="B Nazanin"/>
                <w:b w:val="true"/>
                <w:sz w:val="20"/>
              </w:rPr>
              <w:t>- ترسیب کربن در بوم سازگانهای زمینی. زاهدی امیری قوام الدین, ضرغام نصرت اله (1394).</w:t>
              <w:br/>
              <w:br/>
            </w:r>
          </w:p>
          <w:p w:rsidP="00E8693D" w:rsidR="00D8734B" w:rsidRDefault="00D8734B" w:rsidRPr="00E8693D">
            <w:pPr>
              <w:rPr>
                <w:lang w:bidi="fa-IR"/>
              </w:rPr>
            </w:pPr>
          </w:p>
          <w:p w:rsidP="007A14C4" w:rsidR="00575C15" w:rsidRDefault="00575C15" w:rsidRPr="007A14C4">
            <w:pPr>
              <w:pStyle w:val="ListParagraph"/>
              <w:numPr>
                <w:ilvl w:val="0"/>
                <w:numId w:val="5"/>
              </w:numPr>
              <w:bidi/>
              <w:spacing w:after="120" w:before="120"/>
              <w:rPr>
                <w:rFonts w:ascii="Times New Roman" w:cs="B Nazanin" w:eastAsia="Times New Roman" w:hAnsi="Times New Roman"/>
                <w:sz w:val="24"/>
                <w:szCs w:val="24"/>
                <w:lang w:bidi="fa-IR"/>
              </w:rPr>
            </w:pPr>
            <w:r>
              <w:rPr>
                <w:rFonts w:ascii="Times New Roman" w:cs="B Nazanin" w:eastAsia="Times New Roman" w:hAnsi="Times New Roman" w:hint="cs"/>
                <w:sz w:val="24"/>
                <w:szCs w:val="24"/>
                <w:rtl/>
                <w:lang w:bidi="fa-IR"/>
              </w:rPr>
              <w:t>مجلات</w:t>
            </w:r>
          </w:p>
          <w:p w:rsidP="006B758D" w:rsidR="00575C15" w:rsidRDefault="007A14C4" w:rsidRPr="00575C15">
            <w:pPr>
              <w:bidi/>
              <w:spacing w:after="120" w:before="120"/>
              <w:rPr>
                <w:rFonts w:ascii="Times New Roman" w:cs="B Nazanin" w:eastAsia="Times New Roman" w:hAnsi="Times New Roman"/>
                <w:sz w:val="24"/>
                <w:szCs w:val="24"/>
                <w:rtl/>
                <w:lang w:bidi="fa-IR"/>
              </w:rPr>
            </w:pPr>
            <w:r>
              <w:rPr>
                <w:noProof/>
              </w:rPr>
              <mc:AlternateContent>
                <mc:Choice Requires="wps">
                  <w:drawing>
                    <wp:anchor allowOverlap="1" behindDoc="0" distB="0" distL="114300" distR="114300" distT="0" layoutInCell="1" locked="0" relativeHeight="251671552" simplePos="0" wp14:anchorId="511938B9" wp14:editId="4FA1DFBB">
                      <wp:simplePos x="0" y="0"/>
                      <wp:positionH relativeFrom="margin">
                        <wp:posOffset>-132080</wp:posOffset>
                      </wp:positionH>
                      <wp:positionV relativeFrom="paragraph">
                        <wp:posOffset>278765</wp:posOffset>
                      </wp:positionV>
                      <wp:extent cx="4695825" cy="0"/>
                      <wp:effectExtent b="114300" l="38100" r="47625" t="57150"/>
                      <wp:wrapNone/>
                      <wp:docPr id="10" name="Straight Connector 10"/>
                      <wp:cNvGraphicFramePr/>
                      <a:graphic xmlns:a="http://schemas.openxmlformats.org/drawingml/2006/main">
                        <a:graphicData uri="http://schemas.microsoft.com/office/word/2010/wordprocessingShape">
                          <wps:wsp>
                            <wps:cNvCnPr/>
                            <wps:spPr>
                              <a:xfrm flipV="1">
                                <a:off x="0" y="0"/>
                                <a:ext cx="4695825" cy="0"/>
                              </a:xfrm>
                              <a:prstGeom prst="line">
                                <a:avLst/>
                              </a:prstGeom>
                              <a:ln w="28575">
                                <a:solidFill>
                                  <a:schemeClr val="bg1">
                                    <a:lumMod val="50000"/>
                                  </a:schemeClr>
                                </a:solidFill>
                              </a:ln>
                              <a:effectLst>
                                <a:outerShdw algn="tl" blurRad="50800" dir="2700000" dist="38100" rotWithShape="0">
                                  <a:prstClr val="black">
                                    <a:alpha val="40000"/>
                                  </a:prst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from="-10.4pt,21.95pt" id="Straight Connector 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kEVYTgIAAPIEAAAOAAAAZHJzL2Uyb0RvYy54bWysVEuP2yAQvlfqf0DcGzvOZje14uwhq+2l j9WmjzPBYKPyEpA4+fcdwOukD6lSVR8Qw8x888034PX9SUl0ZM4Loxs8n5UYMU1NK3TX4C+fH9+s MPKB6JZIo1mDz8zj+83rV+vB1qwyvZEtcwhAtK8H2+A+BFsXhac9U8TPjGUanNw4RQKYritaRwZA V7KoyvK2GIxrrTOUeQ+nD9mJNwmfc0bDJ849C0g2GLiFtLq07uNabNak7hyxvaAjDfIPLBQRGopO UA8kEHRw4jcoJagz3vAwo0YVhnNBWeoBupmXv3Sz64llqRcQx9tJJv//YOnH45NDooXZgTyaKJjR Ljgiuj6grdEaFDQOgROUGqyvIWGrn9xoefvkYtsn7hTiUtivAJSEgNbQKel8nnRmp4AoHN7cvl2u qiVG9MVXZIgIZZ0P75hRKG4aLIWOEpCaHN/7AGUh9CUkHkuNhgZXq+XdMoV5I0X7KKSMznSN2FY6 dCRwAfZd5iYP6oNp89myhC82B7hTeLYuSOCTOgKydKWASDTMITC369sB7eXBPRMQcVmuAA21IlJf rObZgPtW3cU64CKyg4cSJEbOhG8i9GnIUaIIGTu70JWEfs+9S9uTzPcmwVx0gOjEdiKTrCueRZxa nlPahbNksZTUz4zD5GEei6xcfHMXsQilTIfFKE2KjmkcpJ0SM+lJtszw58QxPqZmUlNy9feqU0aq bHSYkpXQxv0JIJzmI2We40GPq77jdm/ac7rByQEPK0k2/gTiy722U/rlV7X5AQAA//8DAFBLAwQU AAYACAAAACEAMAgVFtwAAAAJAQAADwAAAGRycy9kb3ducmV2LnhtbEyPwW7CMBBE75X4B2uRegMH igpJ46CoUi+9NdC7iZckIl4HewPp39dVD+1xZ0czb/L9ZHtxQx86RwpWywQEUu1MR42C4+FtsQMR WJPRvSNU8IUB9sXsIdeZcXf6wFvFjYghFDKtoGUeMilD3aLVYekGpPg7O281x9M30nh9j+G2l+sk eZZWdxQbWj3ga4v1pRqtAlNTufH+Mz1cGKvrubyO6fFdqcf5VL6AYJz4zww/+BEdish0ciOZIHoF i3US0VnB5ikFEQ3b1W4L4vQryCKX/xcU3wAAAP//AwBQSwECLQAUAAYACAAAACEAtoM4kv4AAADh AQAAEwAAAAAAAAAAAAAAAAAAAAAAW0NvbnRlbnRfVHlwZXNdLnhtbFBLAQItABQABgAIAAAAIQA4 /SH/1gAAAJQBAAALAAAAAAAAAAAAAAAAAC8BAABfcmVscy8ucmVsc1BLAQItABQABgAIAAAAIQCE kEVYTgIAAPIEAAAOAAAAAAAAAAAAAAAAAC4CAABkcnMvZTJvRG9jLnhtbFBLAQItABQABgAIAAAA IQAwCBUW3AAAAAkBAAAPAAAAAAAAAAAAAAAAAKgEAABkcnMvZG93bnJldi54bWxQSwUGAAAAAAQA BADzAAAAsQUAAAAA " o:spid="_x0000_s1026" strokecolor="#7f7f7f [1612]" strokeweight="2.25pt"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to="359.35pt,21.95pt" w14:anchorId="05550DF1">
                      <v:stroke joinstyle="miter"/>
                      <v:shadow color="black" offset=".74836mm,.74836mm" on="t" opacity="26214f" origin="-.5,-.5"/>
                      <w10:wrap anchorx="margin"/>
                    </v:line>
                  </w:pict>
                </mc:Fallback>
              </mc:AlternateContent>
            </w:r>
          </w:p>
          <w:p w:rsidP="00507C6E" w:rsidR="00507C6E" w:rsidRDefault="00507C6E" w:rsidRPr="00D8274D">
            <w:pPr>
              <w:pStyle w:val="ListParagraph"/>
              <w:bidi/>
              <w:spacing w:after="120" w:before="120"/>
              <w:ind w:left="1440"/>
              <w:rPr>
                <w:rFonts w:ascii="Times New Roman" w:cs="B Nazanin" w:eastAsia="Times New Roman" w:hAnsi="Times New Roman"/>
                <w:sz w:val="24"/>
                <w:szCs w:val="24"/>
                <w:rtl/>
                <w:lang w:bidi="fa-IR"/>
              </w:rPr>
            </w:pPr>
          </w:p>
        </w:tc>
      </w:tr>
    </w:tbl>
    <w:tbl>
      <w:tblPr>
        <w:tblStyle w:val="TableGrid1"/>
        <w:bidiVisual/>
        <w:tblW w:type="auto" w:w="0"/>
        <w:tblInd w:type="dxa" w:w="-983"/>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2830"/>
        <w:gridCol w:w="7503"/>
      </w:tblGrid>
      <w:tr w:rsidR="007A14C4" w:rsidTr="00223303">
        <w:trPr>
          <w:trHeight w:val="391"/>
        </w:trPr>
        <w:tc>
          <w:tcPr>
            <w:tcW w:type="dxa" w:w="2830"/>
          </w:tcPr>
          <w:p w:rsidP="00223303" w:rsidR="007A14C4" w:rsidRDefault="007A14C4">
            <w:pPr>
              <w:bidi/>
              <w:jc w:val="center"/>
              <w:rPr>
                <w:rFonts w:ascii="Times New Roman" w:cs="B Nazanin" w:eastAsia="Times New Roman" w:hAnsi="Times New Roman"/>
                <w:b/>
                <w:bCs/>
                <w:color w:themeColor="text1" w:themeTint="A6" w:val="595959"/>
                <w:sz w:val="24"/>
                <w:szCs w:val="24"/>
                <w:rtl/>
              </w:rPr>
            </w:pPr>
          </w:p>
          <w:p w:rsidP="00913482" w:rsidR="007A14C4" w:rsidRDefault="007A14C4" w:rsidRPr="005B49FC">
            <w:pPr>
              <w:bidi/>
              <w:ind w:left="732"/>
              <w:rPr>
                <w:rFonts w:ascii="Times New Roman" w:cs="B Nazanin" w:eastAsia="Times New Roman" w:hAnsi="Times New Roman"/>
                <w:b/>
                <w:bCs/>
                <w:sz w:val="24"/>
                <w:szCs w:val="24"/>
                <w:rtl/>
              </w:rPr>
            </w:pPr>
            <w:r>
              <w:rPr>
                <w:rFonts w:ascii="Times New Roman" w:cs="B Nazanin" w:eastAsia="Times New Roman" w:hAnsi="Times New Roman" w:hint="cs"/>
                <w:b/>
                <w:bCs/>
                <w:color w:themeColor="text1" w:themeTint="A6" w:val="595959"/>
                <w:sz w:val="24"/>
                <w:szCs w:val="24"/>
                <w:rtl/>
              </w:rPr>
              <w:t>پایان نامه ها و رساله ها</w:t>
            </w:r>
          </w:p>
        </w:tc>
        <w:tc>
          <w:tcPr>
            <w:tcW w:type="dxa" w:w="7503"/>
          </w:tcPr>
          <w:p w:rsidP="00D8734B" w:rsidR="007A14C4" w:rsidRDefault="00D8734B" w:rsidRPr="00D8734B">
            <w:pPr>
              <w:pStyle w:val="ListParagraph"/>
              <w:bidi/>
              <w:spacing w:after="120" w:before="120"/>
              <w:ind w:left="360"/>
              <w:rPr>
                <w:rFonts w:ascii="Times New Roman" w:cs="B Nazanin" w:eastAsia="Times New Roman" w:hAnsi="Times New Roman"/>
                <w:sz w:val="24"/>
                <w:szCs w:val="24"/>
                <w:rtl/>
              </w:rPr>
            </w:pPr>
            <w:r>
              <w:rPr>
                <w:rFonts w:ascii="Times New Roman" w:cs="B Nazanin" w:eastAsia="Times New Roman" w:hAnsi="Times New Roman"/>
                <w:sz w:val="24"/>
                <w:szCs w:val="24"/>
              </w:rPr>
              <w:t/>
            </w:r>
            <w:r>
              <w:rPr>
                <w:rFonts w:ascii="B Nazanin" w:hAnsi="B Nazanin" w:cs="B Nazanin" w:eastAsia="B Nazanin"/>
                <w:b w:val="true"/>
                <w:sz w:val="20"/>
              </w:rPr>
              <w:t xml:space="preserve">- بررسی همسوئی سیاست های ملی جنگل، اسناد بین المللی و رفتار و خواسته های جوامع محلی و پیشنهاد الگوی مناسب، احمد بیرانوند، نصرت اله ضرغام، دکتری،  1398/06/31 </w:t>
              <w:br/>
              <w:br/>
            </w:r>
            <w:r>
              <w:rPr>
                <w:rFonts w:ascii="B Nazanin" w:hAnsi="B Nazanin" w:cs="B Nazanin" w:eastAsia="B Nazanin"/>
                <w:b w:val="true"/>
                <w:sz w:val="20"/>
              </w:rPr>
              <w:t xml:space="preserve">- مقایسه منحنی حجم حاصل از داده های اندازه گیری میدانی و منحنی حجم رایج در جنگل آموزشی و پژوهشی خیرود، دنیا رحمانی حصار، نصرت اله ضرغام، کارشناسی ارشد،  1397/06/31 </w:t>
              <w:br/>
              <w:br/>
            </w:r>
            <w:r>
              <w:rPr>
                <w:rFonts w:ascii="B Nazanin" w:hAnsi="B Nazanin" w:cs="B Nazanin" w:eastAsia="B Nazanin"/>
                <w:b w:val="true"/>
                <w:sz w:val="20"/>
              </w:rPr>
              <w:t xml:space="preserve">- تغییرات مکانی اسید فولویک و اسید هومیک در روشنه های جنگلی و ظرفیت آن برای ترسیب کربن در خاک جنگل (مطالعه موردی بخش گرازبن جنگل خیرود)، نبی عزیزی، نصرت اله ضرغام، دکتری،  1397/06/31 </w:t>
              <w:br/>
              <w:br/>
            </w:r>
            <w:r>
              <w:rPr>
                <w:rFonts w:ascii="B Nazanin" w:hAnsi="B Nazanin" w:cs="B Nazanin" w:eastAsia="B Nazanin"/>
                <w:b w:val="true"/>
                <w:sz w:val="20"/>
              </w:rPr>
              <w:t xml:space="preserve">- شناسایی روند سبزشدگی جنگل های هیرکانی با استفاده از سری زمانی NOAA-NDVI، خدیجه کیاپاشا، نصرت اله ضرغام، دکتری،  1395/06/31 </w:t>
              <w:br/>
              <w:br/>
            </w:r>
            <w:r>
              <w:rPr>
                <w:rFonts w:ascii="B Nazanin" w:hAnsi="B Nazanin" w:cs="B Nazanin" w:eastAsia="B Nazanin"/>
                <w:b w:val="true"/>
                <w:sz w:val="20"/>
              </w:rPr>
              <w:t xml:space="preserve">- مقایسه روش منظم تصادفی کامل و روش منظم تصادفی (تصادفی - سیستماتیک) مطالعه موردی: جنگل خیرود، سجاد بابایی زرنه، نصرت اله ضرغام، کارشناسی ارشد،  1395/06/29 </w:t>
              <w:br/>
              <w:br/>
            </w:r>
            <w:r>
              <w:rPr>
                <w:rFonts w:ascii="B Nazanin" w:hAnsi="B Nazanin" w:cs="B Nazanin" w:eastAsia="B Nazanin"/>
                <w:b w:val="true"/>
                <w:sz w:val="20"/>
              </w:rPr>
              <w:t xml:space="preserve">- بررسی امکان پالایش خاک های آلوده به برخی ترکیبات نفتی به¬وسیله گیاهان مرتعی در مناطق نفت خیز (مطالعه موردی: پازنان گچساران)، اسفندیار جهانتاب، نصرت اله ضرغام، دکتری،  1394/11/25 </w:t>
              <w:br/>
              <w:br/>
            </w:r>
            <w:r>
              <w:rPr>
                <w:rFonts w:ascii="B Nazanin" w:hAnsi="B Nazanin" w:cs="B Nazanin" w:eastAsia="B Nazanin"/>
                <w:b w:val="true"/>
                <w:sz w:val="20"/>
              </w:rPr>
              <w:t xml:space="preserve">- برآورد شاخص سطح برگ در جنگل های زاگرس با داده های ماهواره لندست 8 (مطالعه موردی: جنگل های منطقه مریوان)، ناصح میری، نصرت اله ضرغام، کارشناسی ارشد،  1394/04/21 </w:t>
              <w:br/>
              <w:br/>
            </w:r>
            <w:r>
              <w:rPr>
                <w:rFonts w:ascii="B Nazanin" w:hAnsi="B Nazanin" w:cs="B Nazanin" w:eastAsia="B Nazanin"/>
                <w:b w:val="true"/>
                <w:sz w:val="20"/>
              </w:rPr>
              <w:t xml:space="preserve">- بررسی و محاسبه میانگین موجودی و تعداد در هکتار در نمونه برداری منظم تصادفی و نمونه برداری با مونه بندی در سطح پارسل (مطالعه موردی: بخش گرازبن خیرود کنار )، الهام ولی زاده، نصرت اله ضرغام، کارشناسی ارشد،  1393/11/25 </w:t>
              <w:br/>
              <w:br/>
            </w:r>
            <w:r>
              <w:rPr>
                <w:rFonts w:ascii="B Nazanin" w:hAnsi="B Nazanin" w:cs="B Nazanin" w:eastAsia="B Nazanin"/>
                <w:b w:val="true"/>
                <w:sz w:val="20"/>
              </w:rPr>
              <w:t xml:space="preserve">- بررسی چالش های قانونی موجود در حفاظت از جنگل های زاگرس (مطالعه موردی: شهرستان اردل - استان چهارمحال و بختیاری)، حبیب میرهاشمی، نصرت اله ضرغام، کارشناسی ارشد،  1393/11/25 </w:t>
              <w:br/>
              <w:br/>
            </w:r>
            <w:r>
              <w:rPr>
                <w:rFonts w:ascii="B Nazanin" w:hAnsi="B Nazanin" w:cs="B Nazanin" w:eastAsia="B Nazanin"/>
                <w:b w:val="true"/>
                <w:sz w:val="20"/>
              </w:rPr>
              <w:t xml:space="preserve">- ارزیابی توان اکولوژیک و اثرهای محیط زیستی توسعه در مناطق حفاظت شده با استفاده از مدل تخریب و رویکرد برنامه ریزی اکوتوریسم و جنگل کاری (مطالعه موردی: منطقه حفاظت شده کرکس - شهرستان نطنز)، ایمان شیرمحمدی، نصرت اله ضرغام، کارشناسی ارشد،  1393/11/19 </w:t>
              <w:br/>
              <w:br/>
            </w:r>
            <w:r>
              <w:rPr>
                <w:rFonts w:ascii="B Nazanin" w:hAnsi="B Nazanin" w:cs="B Nazanin" w:eastAsia="B Nazanin"/>
                <w:b w:val="true"/>
                <w:sz w:val="20"/>
              </w:rPr>
              <w:t xml:space="preserve">- برنامه ریزی راهبردی برای توسعه بازار گیاهان دارویی به منظور رفع فقر قابلیتی (مورد مطالعه: روستای باغ نرگس زیر پوشش بنیاد نیکوکاری کمک)، افسون محسنی، نصرت اله ضرغام، کارشناسی ارشد،  1393/07/03 </w:t>
              <w:br/>
              <w:br/>
            </w:r>
            <w:r>
              <w:rPr>
                <w:rFonts w:ascii="B Nazanin" w:hAnsi="B Nazanin" w:cs="B Nazanin" w:eastAsia="B Nazanin"/>
                <w:b w:val="true"/>
                <w:sz w:val="20"/>
              </w:rPr>
              <w:t xml:space="preserve">- بررسی صحت برآورد ارتفاع درخت از تصاویر دوربین هوایی رقومی Ultra cam-D، مسلم ارمندی، نصرت اله ضرغام، کارشناسی ارشد،  1393/06/09 </w:t>
              <w:br/>
              <w:br/>
            </w:r>
            <w:r>
              <w:rPr>
                <w:rFonts w:ascii="B Nazanin" w:hAnsi="B Nazanin" w:cs="B Nazanin" w:eastAsia="B Nazanin"/>
                <w:b w:val="true"/>
                <w:sz w:val="20"/>
              </w:rPr>
              <w:t xml:space="preserve">- تعیین رویش و تغییرات اندازه ای مشخصه های توده طبیعی ون در بخش چلیر جنگل خیرود، سمیرا ساسانی فر، نصرت اله ضرغام، کارشناسی ارشد،  1392/06/31 </w:t>
              <w:br/>
              <w:br/>
            </w:r>
            <w:r>
              <w:rPr>
                <w:rFonts w:ascii="B Nazanin" w:hAnsi="B Nazanin" w:cs="B Nazanin" w:eastAsia="B Nazanin"/>
                <w:b w:val="true"/>
                <w:sz w:val="20"/>
              </w:rPr>
              <w:t xml:space="preserve">- اثر امتیازات و قراردادهای ایران با بیگانگان بر روند تخریب جنگل های شمال ایران (دوران معاصر)، الهه مدنی مشایی، نصرت اله ضرغام، کارشناسی ارشد،  1390/06/28 </w:t>
              <w:br/>
              <w:br/>
            </w:r>
            <w:r>
              <w:rPr>
                <w:rFonts w:ascii="B Nazanin" w:hAnsi="B Nazanin" w:cs="B Nazanin" w:eastAsia="B Nazanin"/>
                <w:b w:val="true"/>
                <w:sz w:val="20"/>
              </w:rPr>
              <w:t xml:space="preserve">- بررسی قابلیت داده های ماهواره   IRS-P6 برای تهیه نقشه انبوهی جنگل های پسته وحشی (مطالعه موردی: جنگل خواجه کلات خراسان)، فائزه سادات حسینی، نصرت اله ضرغام، کارشناسی ارشد،  1389/11/10 </w:t>
              <w:br/>
              <w:br/>
            </w:r>
            <w:r>
              <w:rPr>
                <w:rFonts w:ascii="B Nazanin" w:hAnsi="B Nazanin" w:cs="B Nazanin" w:eastAsia="B Nazanin"/>
                <w:b w:val="true"/>
                <w:sz w:val="20"/>
              </w:rPr>
              <w:t xml:space="preserve">- بررسی ساختار کمی جنگل با آماربرداری صد در صد و نمونه‌برداری دایره ای دربخش و پارسل ( مطالعه موردی: بخش گرازبن جنگل آموزشی ـ پژوهشی خیرود )، زهرا مهربانفر، نصرت اله ضرغام، کارشناسی ارشد،  1388/12/15 </w:t>
              <w:br/>
              <w:br/>
            </w:r>
            <w:r>
              <w:rPr>
                <w:rFonts w:ascii="B Nazanin" w:hAnsi="B Nazanin" w:cs="B Nazanin" w:eastAsia="B Nazanin"/>
                <w:b w:val="true"/>
                <w:sz w:val="20"/>
              </w:rPr>
              <w:t xml:space="preserve">- تعیین دستگاهی مناسب برای اندازه گیری سطح مقطع برابرسینه توده درجنگلهای راش، فرزاد ویسانلو، نصرت اله ضرغام، کارشناسی ارشد،  1382 </w:t>
              <w:br/>
              <w:br/>
            </w:r>
          </w:p>
        </w:tc>
      </w:tr>
    </w:tbl>
    <w:p w:rsidP="00A759FA" w:rsidR="00A759FA" w:rsidRDefault="00A759FA">
      <w:pPr>
        <w:bidi/>
      </w:pPr>
    </w:p>
    <w:sectPr w:rsidR="00A759FA" w:rsidSect="00243B3C">
      <w:headerReference r:id="rId7" w:type="default"/>
      <w:footerReference r:id="rId8" w:type="default"/>
      <w:pgSz w:h="15840" w:w="12240"/>
      <w:pgMar w:bottom="1440" w:footer="708" w:gutter="0" w:header="708" w:left="1440" w:right="1440" w:top="121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AD2" w:rsidRDefault="00AC6AD2" w:rsidP="001A2923">
      <w:pPr>
        <w:spacing w:after="0" w:line="240" w:lineRule="auto"/>
      </w:pPr>
      <w:r>
        <w:separator/>
      </w:r>
    </w:p>
  </w:endnote>
  <w:endnote w:type="continuationSeparator" w:id="0">
    <w:p w:rsidR="00AC6AD2" w:rsidRDefault="00AC6AD2" w:rsidP="001A2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altName w:val="Microsoft Sans Serif"/>
    <w:charset w:val="00"/>
    <w:family w:val="roman"/>
    <w:pitch w:val="variable"/>
    <w:sig w:usb0="61002A87" w:usb1="80000000" w:usb2="00000008" w:usb3="00000000" w:csb0="000101FF" w:csb1="00000000"/>
  </w:font>
  <w:font w:name="ArialMT">
    <w:altName w:val="Arial"/>
    <w:panose1 w:val="00000000000000000000"/>
    <w:charset w:val="00"/>
    <w:family w:val="auto"/>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P="00360C87" w:rsidR="00CE3801" w:rsidRDefault="00CE3801" w:rsidRPr="00764803">
    <w:pPr>
      <w:pStyle w:val="Footer"/>
      <w:bidi/>
      <w:rPr>
        <w:rtl/>
      </w:rPr>
    </w:pPr>
    <w:r>
      <w:rPr>
        <w:rFonts w:cs="B Nazanin" w:ascii="B Zar" w:hAnsi="B Zar" w:eastAsia="B Zar"/>
        <w:color w:themeColor="text2" w:themeShade="80" w:val="222A35"/>
        <w:sz w:val="20"/>
        <w:szCs w:val="24"/>
      </w:rPr>
      <w:t>نصرت اله ضرغام| دانشکده منابع طبیعی</w:t>
    </w:r>
    <w:r>
      <w:rPr>
        <w:rFonts w:cs="B Nazanin" w:hint="cs"/>
        <w:color w:themeColor="text2" w:themeShade="80" w:val="222A35"/>
        <w:sz w:val="24"/>
        <w:szCs w:val="24"/>
        <w:rtl/>
      </w:rPr>
      <w:t xml:space="preserve"> </w:t>
    </w:r>
    <w:r>
      <w:rPr>
        <w:rFonts w:ascii="Times New Roman" w:cs="Times New Roman" w:hAnsi="Times New Roman" w:hint="cs"/>
        <w:color w:themeColor="text2" w:themeShade="80" w:val="222A35"/>
        <w:sz w:val="24"/>
        <w:szCs w:val="24"/>
        <w:rtl/>
      </w:rPr>
      <w:t>–</w:t>
    </w:r>
    <w:r>
      <w:rPr>
        <w:rFonts w:cs="B Nazanin" w:hint="cs"/>
        <w:color w:themeColor="text2" w:themeShade="80" w:val="222A35"/>
        <w:sz w:val="24"/>
        <w:szCs w:val="24"/>
        <w:rtl/>
      </w:rPr>
      <w:t xml:space="preserve"> </w:t>
    </w:r>
    <w:r w:rsidRPr="00E8693D">
      <w:rPr>
        <w:rFonts w:cs="B Zar" w:hint="cs"/>
        <w:color w:themeColor="text2" w:themeShade="80" w:val="222A35"/>
        <w:sz w:val="20"/>
        <w:szCs w:val="20"/>
        <w:rtl/>
      </w:rPr>
      <w:t>دانشگاه تهران</w:t>
    </w:r>
    <w:r>
      <w:rPr>
        <w:rFonts w:cs="B Nazanin" w:hint="cs"/>
        <w:color w:themeColor="text2" w:themeShade="80" w:val="222A35"/>
        <w:sz w:val="24"/>
        <w:szCs w:val="24"/>
        <w:rtl/>
      </w:rPr>
      <w:t xml:space="preserve"> |</w:t>
    </w:r>
    <w:r w:rsidR="00764803">
      <w:rPr>
        <w:rFonts w:cs="B Nazanin"/>
        <w:color w:themeColor="text2" w:themeShade="80" w:val="222A35"/>
        <w:sz w:val="24"/>
        <w:szCs w:val="24"/>
      </w:rPr>
      <w:t xml:space="preserve">  </w:t>
    </w:r>
    <w:r w:rsidR="00764803" w:rsidRPr="00CE3801">
      <w:rPr>
        <w:rFonts w:cs="B Nazanin" w:hint="cs"/>
        <w:rtl/>
      </w:rPr>
      <w:t>صفحه</w:t>
    </w:r>
    <w:r w:rsidR="00764803">
      <w:rPr>
        <w:rFonts w:hint="cs"/>
        <w:rtl/>
      </w:rPr>
      <w:t xml:space="preserve"> </w:t>
    </w:r>
    <w:sdt>
      <w:sdtPr>
        <w:rPr>
          <w:rtl/>
        </w:rPr>
        <w:id w:val="392089718"/>
        <w:docPartObj>
          <w:docPartGallery w:val="Page Numbers (Bottom of Page)"/>
          <w:docPartUnique/>
        </w:docPartObj>
      </w:sdtPr>
      <w:sdtEndPr>
        <w:rPr>
          <w:noProof/>
        </w:rPr>
      </w:sdtEndPr>
      <w:sdtContent>
        <w:r w:rsidR="00764803">
          <w:fldChar w:fldCharType="begin"/>
        </w:r>
        <w:r w:rsidR="00764803">
          <w:instrText xml:space="preserve"> PAGE   \* MERGEFORMAT </w:instrText>
        </w:r>
        <w:r w:rsidR="00764803">
          <w:fldChar w:fldCharType="separate"/>
        </w:r>
        <w:r w:rsidR="00E8693D">
          <w:rPr>
            <w:noProof/>
            <w:rtl/>
          </w:rPr>
          <w:t>2</w:t>
        </w:r>
        <w:r w:rsidR="00764803">
          <w:rPr>
            <w:noProof/>
          </w:rPr>
          <w:fldChar w:fldCharType="end"/>
        </w:r>
      </w:sdtContent>
    </w:sdt>
  </w:p>
  <w:p w:rsidP="00CE3801" w:rsidR="00CE3801" w:rsidRDefault="00CE3801">
    <w:pPr>
      <w:tabs>
        <w:tab w:pos="4550" w:val="center"/>
        <w:tab w:pos="5818" w:val="left"/>
        <w:tab w:pos="7797" w:val="left"/>
      </w:tabs>
      <w:bidi/>
      <w:ind w:right="260"/>
      <w:rPr>
        <w:rFonts w:cs="B Nazanin"/>
        <w:color w:themeColor="text2" w:themeShade="80" w:val="222A35"/>
        <w:sz w:val="24"/>
        <w:szCs w:val="24"/>
      </w:rPr>
    </w:pPr>
    <w:r>
      <w:rPr>
        <w:rFonts w:cs="B Nazanin" w:ascii="B Zar" w:hAnsi="B Zar" w:eastAsia="B Zar"/>
        <w:color w:themeColor="text2" w:themeShade="80" w:val="222A35"/>
        <w:sz w:val="20"/>
        <w:szCs w:val="24"/>
      </w:rPr>
      <w:t>بهمن ماه 1404</w:t>
    </w:r>
  </w:p>
</w:ftr>
</file>

<file path=word/footnotes.xml><?xml version="1.0" encoding="utf-8"?>
<w:footnotes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footnote w:id="-1" w:type="separator">
    <w:p w:rsidP="001A2923" w:rsidR="00AC6AD2" w:rsidRDefault="00AC6AD2">
      <w:pPr>
        <w:spacing w:after="0" w:line="240" w:lineRule="auto"/>
      </w:pPr>
      <w:r>
        <w:separator/>
      </w:r>
    </w:p>
  </w:footnote>
  <w:footnote w:id="0" w:type="continuationSeparator">
    <w:p w:rsidP="001A2923" w:rsidR="00AC6AD2" w:rsidRDefault="00AC6AD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P="00243B3C" w:rsidR="001A2923" w:rsidRDefault="001A2923">
    <w:pPr>
      <w:pStyle w:val="Header"/>
      <w:jc w:val="right"/>
    </w:pPr>
    <w:r>
      <w:rPr>
        <w:noProof/>
      </w:rPr>
      <w:drawing>
        <wp:inline distB="0" distL="0" distR="0" distT="0">
          <wp:extent cx="571500" cy="571500"/>
          <wp:effectExtent b="0" l="0" r="0" t="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_unvarm.png"/>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p w:rsidR="001A2923" w:rsidRDefault="001A2923">
    <w:pPr>
      <w:pStyle w:val="Header"/>
    </w:pPr>
  </w:p>
</w:hdr>
</file>

<file path=word/numbering.xml><?xml version="1.0" encoding="utf-8"?>
<w:numbering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15:restartNumberingAfterBreak="0" w:abstractNumId="0">
    <w:nsid w:val="0E673F5D"/>
    <w:multiLevelType w:val="hybridMultilevel"/>
    <w:tmpl w:val="97622510"/>
    <w:lvl w:ilvl="0" w:tplc="0409000F">
      <w:start w:val="1"/>
      <w:numFmt w:val="decimal"/>
      <w:lvlText w:val="%1."/>
      <w:lvlJc w:val="left"/>
      <w:pPr>
        <w:ind w:hanging="360" w:left="885"/>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1">
    <w:nsid w:val="18E778C7"/>
    <w:multiLevelType w:val="hybridMultilevel"/>
    <w:tmpl w:val="97622510"/>
    <w:lvl w:ilvl="0" w:tplc="0409000F">
      <w:start w:val="1"/>
      <w:numFmt w:val="decimal"/>
      <w:lvlText w:val="%1."/>
      <w:lvlJc w:val="left"/>
      <w:pPr>
        <w:ind w:hanging="360" w:left="360"/>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2">
    <w:nsid w:val="1A9A3F8A"/>
    <w:multiLevelType w:val="hybridMultilevel"/>
    <w:tmpl w:val="ACDAC912"/>
    <w:lvl w:ilvl="0" w:tplc="04090001">
      <w:start w:val="1"/>
      <w:numFmt w:val="bullet"/>
      <w:lvlText w:val=""/>
      <w:lvlJc w:val="left"/>
      <w:pPr>
        <w:ind w:hanging="360" w:left="1440"/>
      </w:pPr>
      <w:rPr>
        <w:rFonts w:ascii="Symbol" w:hAnsi="Symbol" w:hint="default"/>
      </w:rPr>
    </w:lvl>
    <w:lvl w:ilvl="1" w:tentative="1" w:tplc="04090003">
      <w:start w:val="1"/>
      <w:numFmt w:val="bullet"/>
      <w:lvlText w:val="o"/>
      <w:lvlJc w:val="left"/>
      <w:pPr>
        <w:ind w:hanging="360" w:left="2160"/>
      </w:pPr>
      <w:rPr>
        <w:rFonts w:ascii="Courier New" w:cs="Courier New" w:hAnsi="Courier New"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3">
    <w:nsid w:val="2CAF6395"/>
    <w:multiLevelType w:val="hybridMultilevel"/>
    <w:tmpl w:val="0C64CBAE"/>
    <w:lvl w:ilvl="0" w:tplc="CCD6B9C6">
      <w:numFmt w:val="bullet"/>
      <w:lvlText w:val="-"/>
      <w:lvlJc w:val="left"/>
      <w:pPr>
        <w:ind w:hanging="360" w:left="1440"/>
      </w:pPr>
      <w:rPr>
        <w:rFonts w:ascii="Arial" w:cs="Arial" w:eastAsia="Calibri" w:hAnsi="Arial" w:hint="default"/>
      </w:rPr>
    </w:lvl>
    <w:lvl w:ilvl="1" w:tplc="CCD6B9C6">
      <w:numFmt w:val="bullet"/>
      <w:lvlText w:val="-"/>
      <w:lvlJc w:val="left"/>
      <w:pPr>
        <w:ind w:hanging="360" w:left="2160"/>
      </w:pPr>
      <w:rPr>
        <w:rFonts w:ascii="Arial" w:cs="Arial" w:eastAsia="Calibri" w:hAnsi="Arial" w:hint="default"/>
      </w:rPr>
    </w:lvl>
    <w:lvl w:ilvl="2" w:tentative="1" w:tplc="04090005">
      <w:start w:val="1"/>
      <w:numFmt w:val="bullet"/>
      <w:lvlText w:val=""/>
      <w:lvlJc w:val="left"/>
      <w:pPr>
        <w:ind w:hanging="360" w:left="2880"/>
      </w:pPr>
      <w:rPr>
        <w:rFonts w:ascii="Wingdings" w:hAnsi="Wingdings" w:hint="default"/>
      </w:rPr>
    </w:lvl>
    <w:lvl w:ilvl="3" w:tentative="1" w:tplc="04090001">
      <w:start w:val="1"/>
      <w:numFmt w:val="bullet"/>
      <w:lvlText w:val=""/>
      <w:lvlJc w:val="left"/>
      <w:pPr>
        <w:ind w:hanging="360" w:left="3600"/>
      </w:pPr>
      <w:rPr>
        <w:rFonts w:ascii="Symbol" w:hAnsi="Symbol" w:hint="default"/>
      </w:rPr>
    </w:lvl>
    <w:lvl w:ilvl="4" w:tentative="1" w:tplc="04090003">
      <w:start w:val="1"/>
      <w:numFmt w:val="bullet"/>
      <w:lvlText w:val="o"/>
      <w:lvlJc w:val="left"/>
      <w:pPr>
        <w:ind w:hanging="360" w:left="4320"/>
      </w:pPr>
      <w:rPr>
        <w:rFonts w:ascii="Courier New" w:cs="Courier New" w:hAnsi="Courier New" w:hint="default"/>
      </w:rPr>
    </w:lvl>
    <w:lvl w:ilvl="5" w:tentative="1" w:tplc="04090005">
      <w:start w:val="1"/>
      <w:numFmt w:val="bullet"/>
      <w:lvlText w:val=""/>
      <w:lvlJc w:val="left"/>
      <w:pPr>
        <w:ind w:hanging="360" w:left="5040"/>
      </w:pPr>
      <w:rPr>
        <w:rFonts w:ascii="Wingdings" w:hAnsi="Wingdings" w:hint="default"/>
      </w:rPr>
    </w:lvl>
    <w:lvl w:ilvl="6" w:tentative="1" w:tplc="04090001">
      <w:start w:val="1"/>
      <w:numFmt w:val="bullet"/>
      <w:lvlText w:val=""/>
      <w:lvlJc w:val="left"/>
      <w:pPr>
        <w:ind w:hanging="360" w:left="5760"/>
      </w:pPr>
      <w:rPr>
        <w:rFonts w:ascii="Symbol" w:hAnsi="Symbol" w:hint="default"/>
      </w:rPr>
    </w:lvl>
    <w:lvl w:ilvl="7" w:tentative="1" w:tplc="04090003">
      <w:start w:val="1"/>
      <w:numFmt w:val="bullet"/>
      <w:lvlText w:val="o"/>
      <w:lvlJc w:val="left"/>
      <w:pPr>
        <w:ind w:hanging="360" w:left="6480"/>
      </w:pPr>
      <w:rPr>
        <w:rFonts w:ascii="Courier New" w:cs="Courier New" w:hAnsi="Courier New" w:hint="default"/>
      </w:rPr>
    </w:lvl>
    <w:lvl w:ilvl="8" w:tentative="1" w:tplc="04090005">
      <w:start w:val="1"/>
      <w:numFmt w:val="bullet"/>
      <w:lvlText w:val=""/>
      <w:lvlJc w:val="left"/>
      <w:pPr>
        <w:ind w:hanging="360" w:left="7200"/>
      </w:pPr>
      <w:rPr>
        <w:rFonts w:ascii="Wingdings" w:hAnsi="Wingdings" w:hint="default"/>
      </w:rPr>
    </w:lvl>
  </w:abstractNum>
  <w:abstractNum w15:restartNumberingAfterBreak="0" w:abstractNumId="4">
    <w:nsid w:val="356C2096"/>
    <w:multiLevelType w:val="hybridMultilevel"/>
    <w:tmpl w:val="9B78EDC6"/>
    <w:lvl w:ilvl="0" w:tplc="04090001">
      <w:start w:val="1"/>
      <w:numFmt w:val="bullet"/>
      <w:lvlText w:val=""/>
      <w:lvlJc w:val="left"/>
      <w:pPr>
        <w:tabs>
          <w:tab w:pos="928" w:val="num"/>
        </w:tabs>
        <w:ind w:hanging="360" w:right="360"/>
      </w:pPr>
      <w:rPr>
        <w:rFonts w:ascii="Symbol" w:hAnsi="Symbol" w:hint="default"/>
      </w:rPr>
    </w:lvl>
    <w:lvl w:ilvl="1" w:tplc="04090005">
      <w:start w:val="1"/>
      <w:numFmt w:val="bullet"/>
      <w:lvlText w:val=""/>
      <w:lvlJc w:val="left"/>
      <w:pPr>
        <w:tabs>
          <w:tab w:pos="1645" w:val="num"/>
        </w:tabs>
        <w:ind w:hanging="360" w:left="2008"/>
      </w:pPr>
      <w:rPr>
        <w:rFonts w:ascii="Wingdings" w:hAnsi="Wingdings" w:hint="default"/>
      </w:rPr>
    </w:lvl>
    <w:lvl w:ilvl="2" w:tplc="04090001">
      <w:start w:val="1"/>
      <w:numFmt w:val="bullet"/>
      <w:lvlText w:val=""/>
      <w:lvlJc w:val="left"/>
      <w:pPr>
        <w:tabs>
          <w:tab w:pos="2728" w:val="num"/>
        </w:tabs>
        <w:ind w:hanging="360" w:right="360"/>
      </w:pPr>
      <w:rPr>
        <w:rFonts w:ascii="Symbol" w:hAnsi="Symbol" w:hint="default"/>
      </w:rPr>
    </w:lvl>
    <w:lvl w:ilvl="3" w:tplc="04090001">
      <w:start w:val="1"/>
      <w:numFmt w:val="bullet"/>
      <w:lvlText w:val=""/>
      <w:lvlJc w:val="left"/>
      <w:pPr>
        <w:tabs>
          <w:tab w:pos="3448" w:val="num"/>
        </w:tabs>
        <w:ind w:hanging="360" w:left="3448"/>
      </w:pPr>
      <w:rPr>
        <w:rFonts w:ascii="Symbol" w:hAnsi="Symbol" w:hint="default"/>
      </w:rPr>
    </w:lvl>
    <w:lvl w:ilvl="4" w:tentative="1" w:tplc="04090003">
      <w:start w:val="1"/>
      <w:numFmt w:val="bullet"/>
      <w:lvlText w:val="o"/>
      <w:lvlJc w:val="left"/>
      <w:pPr>
        <w:tabs>
          <w:tab w:pos="4168" w:val="num"/>
        </w:tabs>
        <w:ind w:hanging="360" w:left="4168"/>
      </w:pPr>
      <w:rPr>
        <w:rFonts w:ascii="Courier New" w:cs="Courier New" w:hAnsi="Courier New" w:hint="default"/>
      </w:rPr>
    </w:lvl>
    <w:lvl w:ilvl="5" w:tentative="1" w:tplc="04090005">
      <w:start w:val="1"/>
      <w:numFmt w:val="bullet"/>
      <w:lvlText w:val=""/>
      <w:lvlJc w:val="left"/>
      <w:pPr>
        <w:tabs>
          <w:tab w:pos="4888" w:val="num"/>
        </w:tabs>
        <w:ind w:hanging="360" w:left="4888"/>
      </w:pPr>
      <w:rPr>
        <w:rFonts w:ascii="Wingdings" w:hAnsi="Wingdings" w:hint="default"/>
      </w:rPr>
    </w:lvl>
    <w:lvl w:ilvl="6" w:tentative="1" w:tplc="04090001">
      <w:start w:val="1"/>
      <w:numFmt w:val="bullet"/>
      <w:lvlText w:val=""/>
      <w:lvlJc w:val="left"/>
      <w:pPr>
        <w:tabs>
          <w:tab w:pos="5608" w:val="num"/>
        </w:tabs>
        <w:ind w:hanging="360" w:left="5608"/>
      </w:pPr>
      <w:rPr>
        <w:rFonts w:ascii="Symbol" w:hAnsi="Symbol" w:hint="default"/>
      </w:rPr>
    </w:lvl>
    <w:lvl w:ilvl="7" w:tentative="1" w:tplc="04090003">
      <w:start w:val="1"/>
      <w:numFmt w:val="bullet"/>
      <w:lvlText w:val="o"/>
      <w:lvlJc w:val="left"/>
      <w:pPr>
        <w:tabs>
          <w:tab w:pos="6328" w:val="num"/>
        </w:tabs>
        <w:ind w:hanging="360" w:left="6328"/>
      </w:pPr>
      <w:rPr>
        <w:rFonts w:ascii="Courier New" w:cs="Courier New" w:hAnsi="Courier New" w:hint="default"/>
      </w:rPr>
    </w:lvl>
    <w:lvl w:ilvl="8" w:tentative="1" w:tplc="04090005">
      <w:start w:val="1"/>
      <w:numFmt w:val="bullet"/>
      <w:lvlText w:val=""/>
      <w:lvlJc w:val="left"/>
      <w:pPr>
        <w:tabs>
          <w:tab w:pos="7048" w:val="num"/>
        </w:tabs>
        <w:ind w:hanging="360" w:left="7048"/>
      </w:pPr>
      <w:rPr>
        <w:rFonts w:ascii="Wingdings" w:hAnsi="Wingdings" w:hint="default"/>
      </w:rPr>
    </w:lvl>
  </w:abstractNum>
  <w:abstractNum w15:restartNumberingAfterBreak="0" w:abstractNumId="5">
    <w:nsid w:val="531935A9"/>
    <w:multiLevelType w:val="hybridMultilevel"/>
    <w:tmpl w:val="97622510"/>
    <w:lvl w:ilvl="0" w:tplc="0409000F">
      <w:start w:val="1"/>
      <w:numFmt w:val="decimal"/>
      <w:lvlText w:val="%1."/>
      <w:lvlJc w:val="left"/>
      <w:pPr>
        <w:ind w:hanging="360" w:left="360"/>
      </w:pPr>
    </w:lvl>
    <w:lvl w:ilvl="1" w:tentative="1" w:tplc="04090019">
      <w:start w:val="1"/>
      <w:numFmt w:val="lowerLetter"/>
      <w:lvlText w:val="%2."/>
      <w:lvlJc w:val="left"/>
      <w:pPr>
        <w:ind w:hanging="360" w:left="1605"/>
      </w:pPr>
    </w:lvl>
    <w:lvl w:ilvl="2" w:tentative="1" w:tplc="0409001B">
      <w:start w:val="1"/>
      <w:numFmt w:val="lowerRoman"/>
      <w:lvlText w:val="%3."/>
      <w:lvlJc w:val="right"/>
      <w:pPr>
        <w:ind w:hanging="180" w:left="2325"/>
      </w:pPr>
    </w:lvl>
    <w:lvl w:ilvl="3" w:tentative="1" w:tplc="0409000F">
      <w:start w:val="1"/>
      <w:numFmt w:val="decimal"/>
      <w:lvlText w:val="%4."/>
      <w:lvlJc w:val="left"/>
      <w:pPr>
        <w:ind w:hanging="360" w:left="3045"/>
      </w:pPr>
    </w:lvl>
    <w:lvl w:ilvl="4" w:tentative="1" w:tplc="04090019">
      <w:start w:val="1"/>
      <w:numFmt w:val="lowerLetter"/>
      <w:lvlText w:val="%5."/>
      <w:lvlJc w:val="left"/>
      <w:pPr>
        <w:ind w:hanging="360" w:left="3765"/>
      </w:pPr>
    </w:lvl>
    <w:lvl w:ilvl="5" w:tentative="1" w:tplc="0409001B">
      <w:start w:val="1"/>
      <w:numFmt w:val="lowerRoman"/>
      <w:lvlText w:val="%6."/>
      <w:lvlJc w:val="right"/>
      <w:pPr>
        <w:ind w:hanging="180" w:left="4485"/>
      </w:pPr>
    </w:lvl>
    <w:lvl w:ilvl="6" w:tentative="1" w:tplc="0409000F">
      <w:start w:val="1"/>
      <w:numFmt w:val="decimal"/>
      <w:lvlText w:val="%7."/>
      <w:lvlJc w:val="left"/>
      <w:pPr>
        <w:ind w:hanging="360" w:left="5205"/>
      </w:pPr>
    </w:lvl>
    <w:lvl w:ilvl="7" w:tentative="1" w:tplc="04090019">
      <w:start w:val="1"/>
      <w:numFmt w:val="lowerLetter"/>
      <w:lvlText w:val="%8."/>
      <w:lvlJc w:val="left"/>
      <w:pPr>
        <w:ind w:hanging="360" w:left="5925"/>
      </w:pPr>
    </w:lvl>
    <w:lvl w:ilvl="8" w:tentative="1" w:tplc="0409001B">
      <w:start w:val="1"/>
      <w:numFmt w:val="lowerRoman"/>
      <w:lvlText w:val="%9."/>
      <w:lvlJc w:val="right"/>
      <w:pPr>
        <w:ind w:hanging="180" w:left="6645"/>
      </w:pPr>
    </w:lvl>
  </w:abstractNum>
  <w:abstractNum w15:restartNumberingAfterBreak="0" w:abstractNumId="6">
    <w:nsid w:val="7BCA3DDE"/>
    <w:multiLevelType w:val="hybridMultilevel"/>
    <w:tmpl w:val="3E6873F8"/>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num w:numId="1">
    <w:abstractNumId w:val="1"/>
  </w:num>
  <w:num w:numId="2">
    <w:abstractNumId w:val="0"/>
  </w:num>
  <w:num w:numId="3">
    <w:abstractNumId w:val="4"/>
  </w:num>
  <w:num w:numId="4">
    <w:abstractNumId w:val="6"/>
  </w:num>
  <w:num w:numId="5">
    <w:abstractNumId w:val="2"/>
  </w:num>
  <w:num w:numId="6">
    <w:abstractNumId w:val="3"/>
  </w:num>
  <w:num w:numId="7">
    <w:abstractNumId w:val="5"/>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mc:Ignorable="w14 w15 w16se">
  <w:zoom w:percent="100"/>
  <w:proofState w:grammar="clean"/>
  <w:defaultTabStop w:val="720"/>
  <w:characterSpacingControl w:val="doNotCompress"/>
  <w:hdrShapeDefaults>
    <o:shapedefaults spidmax="2049"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23"/>
    <w:rsid w:val="000E3E89"/>
    <w:rsid w:val="0013490D"/>
    <w:rsid w:val="001A2923"/>
    <w:rsid w:val="00243B3C"/>
    <w:rsid w:val="00276DEF"/>
    <w:rsid w:val="002F2FF7"/>
    <w:rsid w:val="00360C87"/>
    <w:rsid w:val="00370426"/>
    <w:rsid w:val="003E36C5"/>
    <w:rsid w:val="003F4412"/>
    <w:rsid w:val="00507C6E"/>
    <w:rsid w:val="00575C15"/>
    <w:rsid w:val="00594CF6"/>
    <w:rsid w:val="005B49FC"/>
    <w:rsid w:val="006165E9"/>
    <w:rsid w:val="006B758D"/>
    <w:rsid w:val="006C5867"/>
    <w:rsid w:val="00764803"/>
    <w:rsid w:val="007A14C4"/>
    <w:rsid w:val="007F340D"/>
    <w:rsid w:val="00841D36"/>
    <w:rsid w:val="00913482"/>
    <w:rsid w:val="009E29C7"/>
    <w:rsid w:val="009E3381"/>
    <w:rsid w:val="00A759FA"/>
    <w:rsid w:val="00AC59BA"/>
    <w:rsid w:val="00AC6AD2"/>
    <w:rsid w:val="00AD2383"/>
    <w:rsid w:val="00C72043"/>
    <w:rsid w:val="00CD1C9F"/>
    <w:rsid w:val="00CE3801"/>
    <w:rsid w:val="00CE3851"/>
    <w:rsid w:val="00D72849"/>
    <w:rsid w:val="00D8274D"/>
    <w:rsid w:val="00D8734B"/>
    <w:rsid w:val="00DF47D6"/>
    <w:rsid w:val="00DF5EBC"/>
    <w:rsid w:val="00E23B07"/>
    <w:rsid w:val="00E74C15"/>
    <w:rsid w:val="00E766CC"/>
    <w:rsid w:val="00E8693D"/>
    <w:rsid w:val="00ED70EE"/>
    <w:rsid w:val="00F17829"/>
    <w:rsid w:val="00F42544"/>
    <w:rsid w:val="00FB2B32"/>
    <w:rsid w:val="00FF2A5A"/>
    <w:rsid w:val="00FF7F2E"/>
  </w:rsids>
  <m:mathPr>
    <m:mathFont m:val="Cambria Math"/>
    <m:brkBin m:val="before"/>
    <m:brkBinSub m:val="--"/>
    <m:smallFrac m:val="0"/>
    <m:dispDef/>
    <m:lMargin m:val="0"/>
    <m:rMargin m:val="0"/>
    <m:defJc m:val="centerGroup"/>
    <m:wrapIndent m:val="1440"/>
    <m:intLim m:val="subSup"/>
    <m:naryLim m:val="undOvr"/>
  </m:mathPr>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2049" v:ext="edit"/>
    <o:shapelayout v:ext="edit">
      <o:idmap data="1" v:ext="edit"/>
    </o:shapelayout>
  </w:shapeDefaults>
  <w:decimalSymbol w:val="."/>
  <w:listSeparator w:val=","/>
  <w15:chartTrackingRefBased/>
  <w15:docId w15:val="{910FEDE0-C405-4FED-9C07-AC743B02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US"/>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276DEF"/>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1A2923"/>
    <w:pPr>
      <w:tabs>
        <w:tab w:pos="4680" w:val="center"/>
        <w:tab w:pos="9360" w:val="right"/>
      </w:tabs>
      <w:spacing w:after="0" w:line="240" w:lineRule="auto"/>
    </w:pPr>
  </w:style>
  <w:style w:customStyle="1" w:styleId="HeaderChar" w:type="character">
    <w:name w:val="Header Char"/>
    <w:basedOn w:val="DefaultParagraphFont"/>
    <w:link w:val="Header"/>
    <w:uiPriority w:val="99"/>
    <w:rsid w:val="001A2923"/>
  </w:style>
  <w:style w:styleId="Footer" w:type="paragraph">
    <w:name w:val="footer"/>
    <w:basedOn w:val="Normal"/>
    <w:link w:val="FooterChar"/>
    <w:uiPriority w:val="99"/>
    <w:unhideWhenUsed/>
    <w:rsid w:val="001A2923"/>
    <w:pPr>
      <w:tabs>
        <w:tab w:pos="4680" w:val="center"/>
        <w:tab w:pos="9360" w:val="right"/>
      </w:tabs>
      <w:spacing w:after="0" w:line="240" w:lineRule="auto"/>
    </w:pPr>
  </w:style>
  <w:style w:customStyle="1" w:styleId="FooterChar" w:type="character">
    <w:name w:val="Footer Char"/>
    <w:basedOn w:val="DefaultParagraphFont"/>
    <w:link w:val="Footer"/>
    <w:uiPriority w:val="99"/>
    <w:rsid w:val="001A2923"/>
  </w:style>
  <w:style w:styleId="TableGrid" w:type="table">
    <w:name w:val="Table Grid"/>
    <w:basedOn w:val="TableNormal"/>
    <w:uiPriority w:val="39"/>
    <w:rsid w:val="001A292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Hyperlink" w:type="character">
    <w:name w:val="Hyperlink"/>
    <w:basedOn w:val="DefaultParagraphFont"/>
    <w:uiPriority w:val="99"/>
    <w:unhideWhenUsed/>
    <w:rsid w:val="005B49FC"/>
    <w:rPr>
      <w:color w:themeColor="hyperlink" w:val="0563C1"/>
      <w:u w:val="single"/>
    </w:rPr>
  </w:style>
  <w:style w:styleId="ListParagraph" w:type="paragraph">
    <w:name w:val="List Paragraph"/>
    <w:basedOn w:val="Normal"/>
    <w:uiPriority w:val="34"/>
    <w:qFormat/>
    <w:rsid w:val="005B49FC"/>
    <w:pPr>
      <w:ind w:left="720"/>
      <w:contextualSpacing/>
    </w:pPr>
  </w:style>
  <w:style w:customStyle="1" w:styleId="TableGrid1" w:type="table">
    <w:name w:val="Table Grid1"/>
    <w:basedOn w:val="TableNormal"/>
    <w:next w:val="TableGrid"/>
    <w:uiPriority w:val="39"/>
    <w:rsid w:val="007A14C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82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11" Target="media/image2.jpeg" Type="http://schemas.openxmlformats.org/officeDocument/2006/relationships/imag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58</Words>
  <Characters>334</Characters>
  <Application>Microsoft Office Word</Application>
  <DocSecurity>0</DocSecurity>
  <Lines>2</Lines>
  <Paragraphs>1</Paragraphs>
  <ScaleCrop>false</ScaleCrop>
  <HeadingPairs>
    <vt:vector baseType="variant" size="2">
      <vt:variant>
        <vt:lpstr>Title</vt:lpstr>
      </vt:variant>
      <vt:variant>
        <vt:i4>1</vt:i4>
      </vt:variant>
    </vt:vector>
  </HeadingPairs>
  <TitlesOfParts>
    <vt:vector baseType="lpstr" size="1">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2018-04-22T05:57:00Z</dcterms:created>
  <dc:creator>Moghadam</dc:creator>
  <cp:lastModifiedBy>Windows User</cp:lastModifiedBy>
  <dcterms:modified xsi:type="dcterms:W3CDTF">2019-02-05T10:44:00Z</dcterms:modified>
  <cp:revision>23</cp:revision>
</cp:coreProperties>
</file>