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1064" w:type="dxa"/>
        <w:tblInd w:w="-68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64"/>
      </w:tblGrid>
      <w:tr w:rsidR="00EF208E" w:rsidRPr="00D1561C" w14:paraId="24E2BACF" w14:textId="77777777" w:rsidTr="008833FD">
        <w:trPr>
          <w:trHeight w:val="396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DD6" w14:textId="77777777" w:rsidR="00EF208E" w:rsidRPr="00D1561C" w:rsidRDefault="00EF208E" w:rsidP="008833FD">
            <w:pPr>
              <w:pStyle w:val="TableContents"/>
              <w:pageBreakBefore/>
              <w:bidi/>
              <w:jc w:val="both"/>
              <w:rPr>
                <w:rFonts w:cs="B Zar" w:hint="eastAsia"/>
                <w:b/>
                <w:bCs/>
                <w:color w:val="000000" w:themeColor="text1"/>
                <w:sz w:val="28"/>
                <w:szCs w:val="28"/>
              </w:rPr>
            </w:pPr>
            <w:r w:rsidRPr="00D1561C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عنوان پروژه</w:t>
            </w:r>
            <w:r w:rsidRPr="00D1561C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  <w:t>: طراحی زبان برنامه نویسی سطح بالا برای طراحی الگوریتم های کوانتومی</w:t>
            </w:r>
          </w:p>
        </w:tc>
      </w:tr>
      <w:tr w:rsidR="00EF208E" w14:paraId="186C2C7A" w14:textId="77777777" w:rsidTr="008833FD">
        <w:tc>
          <w:tcPr>
            <w:tcW w:w="1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564A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 w:rsidRPr="006D6C15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واژگان کلیدی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  <w:lang w:bidi="ar-SA"/>
              </w:rPr>
              <w:t xml:space="preserve">: </w:t>
            </w:r>
            <w:r>
              <w:rPr>
                <w:rFonts w:cs="B Zar"/>
                <w:color w:val="000000" w:themeColor="text1"/>
                <w:sz w:val="28"/>
                <w:szCs w:val="28"/>
                <w:lang w:bidi="ar-SA"/>
              </w:rPr>
              <w:t>Quantum Programming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، Quantum Compiler، Quantum Algorithm Design</w:t>
            </w:r>
          </w:p>
        </w:tc>
      </w:tr>
      <w:tr w:rsidR="00EF208E" w14:paraId="6E0A6868" w14:textId="77777777" w:rsidTr="008833FD">
        <w:tc>
          <w:tcPr>
            <w:tcW w:w="1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04C3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 w:rsidRPr="00D1561C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کاربردها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>:  طراحی الگوریتم های کوانتومی و توابع محاسباتی برای فرایند های محاسباتی صنایع مختلف (شیمی، مالی، بیولوژی، ...) توسط یک کاربر بدون دانش تخصصی از محاسبات کوانتومی</w:t>
            </w:r>
          </w:p>
        </w:tc>
      </w:tr>
      <w:tr w:rsidR="00EF208E" w14:paraId="5C39A5D0" w14:textId="77777777" w:rsidTr="008833FD">
        <w:tc>
          <w:tcPr>
            <w:tcW w:w="1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4722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 w:rsidRPr="00D1561C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شرایط موجود در کشور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: تابحال چنین پروژه ای در کشور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انجام نشده 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>است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اما استعداد ها، پتانسیل ها و نیرو های لازم برای پیاده سازی چنین پروژه ای در کشور فراهم است. جهت پیاده سازی این پروژه به مهندسین نرم افزار و متخصصین در زمینه طراحی الگوریتم و آشنا با الگوریتم های کوانتومی موردنیاز است تا بتوانند این زبان برنامه نویسی را پیاده سازی نمایند. خوشبختانه مهندسین نرم افزار و طراح های الگوریتم ماهری در کشور برای اینکار وجود دارند.</w:t>
            </w:r>
          </w:p>
        </w:tc>
      </w:tr>
      <w:tr w:rsidR="00EF208E" w14:paraId="757D764B" w14:textId="77777777" w:rsidTr="008833FD">
        <w:tc>
          <w:tcPr>
            <w:tcW w:w="1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AD3" w14:textId="77777777" w:rsidR="00EF208E" w:rsidRPr="00D1561C" w:rsidRDefault="00EF208E" w:rsidP="008833FD">
            <w:pPr>
              <w:pStyle w:val="TableContents"/>
              <w:bidi/>
              <w:jc w:val="both"/>
              <w:rPr>
                <w:rFonts w:cs="B Zar" w:hint="eastAsia"/>
                <w:b/>
                <w:bCs/>
                <w:color w:val="000000" w:themeColor="text1"/>
                <w:sz w:val="28"/>
                <w:szCs w:val="28"/>
              </w:rPr>
            </w:pPr>
            <w:r w:rsidRPr="00D1561C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شرایط موجود در دنیا</w:t>
            </w:r>
            <w:r w:rsidRPr="00D1561C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  <w:p w14:paraId="16953776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شرکت ها و دانشگاه های بسیاری با ارائه راه حل های طراحی الگوریتم و زبان های برنامه نویسی کوانتومی سطح بالا بر روی این پروژه فعالیت کرده اند. از جمله زبان های برنامه نویسی می‌توان به محصول شرکت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Classiq Technologies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، زبان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SilQ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و نرم افزار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Orquestra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شرکت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Zapata Computing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اشاره نمود. این شرکت ها همگی توسط نیرو های جوان و تازه کار اما متخصص در این زمینه ایجاد شده اند و از طول عمر آنها زمان زیاد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نمیگذرد. طبق گزارش های اینترنتی، درامد حاصل از فروش راه حل های طراحی الگوریتم های کوانتومی توسط شرکت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Zapata Computing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معادل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16.2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میلیون دلار در سال بوده و این رقم برای شرکت نوپای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Classiq Technologies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(متعلق به رژیم صهیونیستی)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معادل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2.8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میلیون دلار در سال است.</w:t>
            </w:r>
          </w:p>
        </w:tc>
      </w:tr>
      <w:tr w:rsidR="00EF208E" w14:paraId="1FEF2D10" w14:textId="77777777" w:rsidTr="008833FD">
        <w:trPr>
          <w:trHeight w:val="1851"/>
        </w:trPr>
        <w:tc>
          <w:tcPr>
            <w:tcW w:w="1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FF93" w14:textId="77777777" w:rsidR="00EF208E" w:rsidRPr="00E75A78" w:rsidRDefault="00EF208E" w:rsidP="008833FD">
            <w:pPr>
              <w:pStyle w:val="TableContents"/>
              <w:bidi/>
              <w:jc w:val="both"/>
              <w:rPr>
                <w:rFonts w:cs="B Zar" w:hint="eastAsia"/>
                <w:b/>
                <w:bCs/>
                <w:color w:val="000000" w:themeColor="text1"/>
                <w:sz w:val="28"/>
                <w:szCs w:val="28"/>
              </w:rPr>
            </w:pPr>
            <w:r w:rsidRPr="00E75A78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  <w:t xml:space="preserve">بیان و تشریح مسئله: </w:t>
            </w:r>
          </w:p>
          <w:p w14:paraId="716C8CA1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الگوریتم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(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Quantum Algorithm Design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نسخه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کمک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کامپیوتر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(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Computer Aided Design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هدف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QAD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حل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همان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مشکلی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سال‌ها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پیش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توسط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CAD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الکترونیکی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حل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شد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بزرگ‌تر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شدن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پیچیده‌تر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شدن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مدارها،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آنها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غیرممکن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می‌شود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حالی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مهندس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الکترونیک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بدون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شک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تواند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مدار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شامل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20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گیت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منطقی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کند،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اما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آی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الکترونیکی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جدیدتر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امروزی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میلیون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گیت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دارند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ایجاد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Netlist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برای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این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تراشه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غیرممکن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این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حال،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ارائه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مدل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سطح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بالا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برای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رایانه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درخواست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نرم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افزار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برای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تبدیل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آن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مدار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ممکن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است،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این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رو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پلتفرم‌های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CAD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محبوبیت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دارند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همانطور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وب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نیازی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نحوه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عملکرد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گیت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CMOS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ندارد،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مهندس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نرم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افزار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نیز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نباید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نیازی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پیچیدگی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سخت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افزار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سطح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پایین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داشته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باشد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</w:p>
          <w:p w14:paraId="6C5C01B5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الگوریتم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اجازه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دهد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جای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اجرای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سطح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پایین،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روی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عملکرد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الگوریتم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تمرکز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لذا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برای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توابع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الگوریتم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تعداد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دلخواه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کیوبیت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نیز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لازم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مدل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سطح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بالا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فراهم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شود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بتواند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الگوریتم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مختلف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توابع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سطح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بالا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را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بصورت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تابع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ورودی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دریافت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نموده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مدار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آن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را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بطور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خودکار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سنتز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نموده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خروجی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آن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بصورت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برنامه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نویسی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زبان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سطح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پائین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مانند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Qiskit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</w:rPr>
              <w:t>،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 xml:space="preserve"> Q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#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CirQ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باشد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درنتیجه،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استفاده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مدل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QAD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الگوریتم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حل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مسائل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کامپیوتر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امری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ضروری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محسوب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می‌شود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می‌تواند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سطح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سیستم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کمک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فراوانی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عرض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عمق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مدار،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استفاده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مجموعه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گیت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خاص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دقت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موردنظر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نحوه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اتصال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کیوبیت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می‌تواند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جمله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محدودیت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باشد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طراحی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یک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الگوریتم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موردنظر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توسط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کاربر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تعیین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می‌شوند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خروجی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مورد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نظر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را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زمان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معقول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ارائه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دهد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>.</w:t>
            </w:r>
          </w:p>
          <w:p w14:paraId="20BA7B76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مدل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QAD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میتوان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خود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را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سرعت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بین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پلتفرم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سخت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افزاری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مختلف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تبدیل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کنید،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چرا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مشخص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نیست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کدام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پلتفرم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برای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پیاده‌سازی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کامپیوتر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یونیورسال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برنده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خواهد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شد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مزیت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دیگر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این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برنامه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نویسی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سطح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پایین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سرعت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پیچیدگی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کامپیوترهای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غیرممکن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شود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و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دیباگ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کردن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کد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سطح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بالا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بسیار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آسان‌تر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از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معادل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زبان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های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اسمبلی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کوانتومی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B Zar"/>
                <w:color w:val="000000" w:themeColor="text1"/>
                <w:sz w:val="28"/>
                <w:szCs w:val="28"/>
                <w:rtl/>
              </w:rPr>
              <w:t>است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>.</w:t>
            </w:r>
          </w:p>
          <w:p w14:paraId="2D1F1757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>فاز های پیاده سازی پروژه:</w:t>
            </w:r>
          </w:p>
          <w:p w14:paraId="1CCF244C" w14:textId="77777777" w:rsidR="00EF208E" w:rsidRDefault="00EF208E" w:rsidP="00EF208E">
            <w:pPr>
              <w:pStyle w:val="TableContents"/>
              <w:numPr>
                <w:ilvl w:val="0"/>
                <w:numId w:val="1"/>
              </w:numPr>
              <w:bidi/>
              <w:jc w:val="both"/>
              <w:textAlignment w:val="auto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ماژولار کردن الگوریتم های کوانتومی آکادمیک (دویچ جوزا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سایمون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برنیشتین وزیرانی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گروور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شور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HHL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و ...)</w:t>
            </w:r>
          </w:p>
          <w:p w14:paraId="51B03A38" w14:textId="77777777" w:rsidR="00EF208E" w:rsidRDefault="00EF208E" w:rsidP="00EF208E">
            <w:pPr>
              <w:pStyle w:val="TableContents"/>
              <w:numPr>
                <w:ilvl w:val="0"/>
                <w:numId w:val="1"/>
              </w:numPr>
              <w:bidi/>
              <w:jc w:val="both"/>
              <w:textAlignment w:val="auto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ماژولار کردن مسائل صنعتی در مقیاس کوچک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متوسط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بزرگ (امکان سنجی اولیه موردنیاز است.)</w:t>
            </w:r>
          </w:p>
          <w:p w14:paraId="70B6628A" w14:textId="77777777" w:rsidR="00EF208E" w:rsidRDefault="00EF208E" w:rsidP="00EF208E">
            <w:pPr>
              <w:pStyle w:val="TableContents"/>
              <w:numPr>
                <w:ilvl w:val="0"/>
                <w:numId w:val="1"/>
              </w:numPr>
              <w:bidi/>
              <w:jc w:val="both"/>
              <w:textAlignment w:val="auto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>توسعه دادن نرم افزار برای کاربرد ها و الگوریتم های مختلف</w:t>
            </w:r>
          </w:p>
        </w:tc>
      </w:tr>
      <w:tr w:rsidR="00EF208E" w14:paraId="6B2A2610" w14:textId="77777777" w:rsidTr="008833FD">
        <w:trPr>
          <w:trHeight w:val="25"/>
        </w:trPr>
        <w:tc>
          <w:tcPr>
            <w:tcW w:w="1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8C11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 w:rsidRPr="00E75A78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  <w:t>اهداف پروژه: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فراهم نمودن موتور سنتز طراحی الگوریتم های مختلف برای تعداد کیوبیت های دلخواه. هدف اصلی این پروژه فراهم نمودن راه حل های ماژولار و توابعی جهت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تسهیل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فرایند طراحی الگوریتم است. البته شاید برای تمامی مسائل امکان طراحی عمومی وجود نداشته باشد، اما تمامی توابع تهیه شده الگوریتم ها باید از کاربر آرگومان های کلی و قید های اصلی مسئله را دریافت کنند و بتوانند مدار کوانتومی لازم را تولید کرده و خروجی های آن را به کاربر تحویل بدهد.</w:t>
            </w:r>
          </w:p>
        </w:tc>
      </w:tr>
      <w:tr w:rsidR="00EF208E" w14:paraId="55230CDF" w14:textId="77777777" w:rsidTr="008833FD">
        <w:trPr>
          <w:trHeight w:val="25"/>
        </w:trPr>
        <w:tc>
          <w:tcPr>
            <w:tcW w:w="1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355D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 w:rsidRPr="00E75A78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  <w:t>مرحله‌ی بعدی پروژه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: این پروژه بصورت توسعه ای بوده و میتواند دائما مورد توسعه و پیشرفت قرار گیرد. در مراحل اولیه میتوان الگوریتم های پرکاربرد و مورداستفاده مکرر را ماژولار نمود. در مراحل بعدی میتوان راه حل های الگوریتمی برای صنایع و مسائل مختلف تعریف و طراحی کرد.  </w:t>
            </w:r>
          </w:p>
        </w:tc>
      </w:tr>
      <w:tr w:rsidR="00EF208E" w14:paraId="666F9681" w14:textId="77777777" w:rsidTr="008833FD">
        <w:trPr>
          <w:trHeight w:val="25"/>
        </w:trPr>
        <w:tc>
          <w:tcPr>
            <w:tcW w:w="1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A9EB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 w:rsidRPr="00E75A78"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  <w:t>خروجی‌های مورد انتظار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>: یک زبان برنامه نویسی و موتور سنتز الگوریتم های کوانتومی که بتواند قید ها، ورودی ها و محدودیت های مسئله را از کاربر دریافت کند و خروجی های لازم، مدار کوانتومی را با دقت تعیین شده به کاربر تحویل دهد.</w:t>
            </w:r>
          </w:p>
          <w:p w14:paraId="06D06D39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برای اینکار لازم است ابتدا ابزار های مدلسازی الگوریتم در سطح تابع تعریف شود: مثلا امکان طراحی بلوک های تعریف شده مانند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VQE، QAOA، Build Hermitian Matrix، Amplitude Estimation، Ansatz Preparation، Quantum Arithmatic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و </w:t>
            </w:r>
            <w:r>
              <w:rPr>
                <w:rFonts w:cs="B Zar"/>
                <w:color w:val="000000" w:themeColor="text1"/>
                <w:sz w:val="28"/>
                <w:szCs w:val="28"/>
              </w:rPr>
              <w:t>Combinatorial Optimization</w:t>
            </w: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فراهم شده باشد و امکان فراخوانی آنها برای کاربر موجود باشد. </w:t>
            </w:r>
          </w:p>
          <w:p w14:paraId="04FAD6D0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سپس ابزار های آنالیز مسئله باید فراهم شده باشند. یعنی میزان منابع لازم (تعداد کیوبیت، تعداد گیت، میزان درهمتنیدگی و سایر محدودیت های مسئله) در نظر گرفته شوند و بهترین سخت افزار برای نوع مسئله خاص پیشنهاد داده شود. </w:t>
            </w:r>
          </w:p>
          <w:p w14:paraId="260F9865" w14:textId="77777777" w:rsidR="00EF208E" w:rsidRDefault="00EF208E" w:rsidP="008833FD">
            <w:pPr>
              <w:pStyle w:val="TableContents"/>
              <w:bidi/>
              <w:jc w:val="both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rFonts w:cs="B Zar"/>
                <w:color w:val="000000" w:themeColor="text1"/>
                <w:sz w:val="28"/>
                <w:szCs w:val="28"/>
                <w:rtl/>
              </w:rPr>
              <w:t>و درنهایت ابزار های سنتز باید طراحی شوند تا تعاریف و ورودی های تعریف شده را به طراحی های درسطح گیت تبدیل کنند تا در کامپایلر های متعارف قابل اجرا باشند.</w:t>
            </w:r>
          </w:p>
          <w:p w14:paraId="3F562253" w14:textId="77777777" w:rsidR="00EF208E" w:rsidRDefault="00A07B59" w:rsidP="008833FD">
            <w:pPr>
              <w:pStyle w:val="TableContents"/>
              <w:bidi/>
              <w:jc w:val="center"/>
              <w:rPr>
                <w:rFonts w:cs="B Zar" w:hint="eastAsia"/>
                <w:color w:val="000000" w:themeColor="text1"/>
                <w:sz w:val="28"/>
                <w:szCs w:val="28"/>
              </w:rPr>
            </w:pPr>
            <w:r>
              <w:rPr>
                <w:noProof/>
                <w:rtl/>
              </w:rPr>
            </w:r>
            <w:r w:rsidR="00A07B59">
              <w:rPr>
                <w:noProof/>
                <w:rtl/>
              </w:rPr>
              <w:object w:dxaOrig="17578" w:dyaOrig="5266" w14:anchorId="24C46AAC">
                <v:shape id="ole_rId2" o:spid="_x0000_i1025" style="width:481.75pt;height:2in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747302141" r:id="rId6"/>
              </w:object>
            </w:r>
          </w:p>
        </w:tc>
      </w:tr>
    </w:tbl>
    <w:p w14:paraId="1CA5CC74" w14:textId="77777777" w:rsidR="002C4563" w:rsidRDefault="002C4563">
      <w:pPr>
        <w:rPr>
          <w:rFonts w:hint="eastAsia"/>
        </w:rPr>
      </w:pPr>
    </w:p>
    <w:sectPr w:rsidR="002C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mbri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16D4B"/>
    <w:multiLevelType w:val="multilevel"/>
    <w:tmpl w:val="572A5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8E"/>
    <w:rsid w:val="002C4563"/>
    <w:rsid w:val="006D6C15"/>
    <w:rsid w:val="00A07B59"/>
    <w:rsid w:val="00E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8C10FD"/>
  <w15:chartTrackingRefBased/>
  <w15:docId w15:val="{0401DF12-D676-40AE-9FCD-EAA3E7F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8E"/>
    <w:pPr>
      <w:suppressAutoHyphens/>
      <w:spacing w:after="0" w:line="240" w:lineRule="auto"/>
      <w:textAlignment w:val="baseline"/>
    </w:pPr>
    <w:rPr>
      <w:rFonts w:ascii="Liberation Serif" w:eastAsia="Noto Sans CJK SC" w:hAnsi="Liberation Serif" w:cs="Lohit Devanagari"/>
      <w:kern w:val="2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EF20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Jannesary</dc:creator>
  <cp:keywords/>
  <dc:description/>
  <cp:lastModifiedBy>roza oveissi</cp:lastModifiedBy>
  <cp:revision>2</cp:revision>
  <dcterms:created xsi:type="dcterms:W3CDTF">2023-06-03T09:26:00Z</dcterms:created>
  <dcterms:modified xsi:type="dcterms:W3CDTF">2023-06-03T09:26:00Z</dcterms:modified>
</cp:coreProperties>
</file>